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FFD" w:rsidRDefault="008B2FFD" w:rsidP="00F749D1">
      <w:pPr>
        <w:spacing w:line="364" w:lineRule="auto"/>
        <w:ind w:right="2"/>
        <w:jc w:val="center"/>
        <w:rPr>
          <w:b/>
        </w:rPr>
      </w:pPr>
      <w:r>
        <w:rPr>
          <w:b/>
        </w:rPr>
        <w:t xml:space="preserve">ANEXO IV - MINUTA DO CONTRATO </w:t>
      </w:r>
    </w:p>
    <w:p w:rsidR="00F749D1" w:rsidRDefault="00F749D1" w:rsidP="00F749D1">
      <w:pPr>
        <w:pStyle w:val="Corpodetexto"/>
        <w:spacing w:before="1"/>
        <w:ind w:right="496"/>
        <w:rPr>
          <w:b/>
          <w:sz w:val="33"/>
        </w:rPr>
      </w:pPr>
    </w:p>
    <w:p w:rsidR="00F749D1" w:rsidRPr="00A60B38" w:rsidRDefault="00F749D1" w:rsidP="00F749D1">
      <w:pPr>
        <w:spacing w:line="312" w:lineRule="auto"/>
        <w:ind w:left="2552"/>
        <w:jc w:val="both"/>
        <w:rPr>
          <w:b/>
          <w:color w:val="000000"/>
        </w:rPr>
      </w:pPr>
      <w:r w:rsidRPr="00A60B38">
        <w:rPr>
          <w:b/>
        </w:rPr>
        <w:t xml:space="preserve">CONTRATO </w:t>
      </w:r>
      <w:r w:rsidRPr="00A60B38">
        <w:rPr>
          <w:b/>
          <w:highlight w:val="yellow"/>
        </w:rPr>
        <w:t>.......</w:t>
      </w:r>
      <w:r w:rsidRPr="00A60B38">
        <w:rPr>
          <w:b/>
        </w:rPr>
        <w:t xml:space="preserve"> /202</w:t>
      </w:r>
      <w:r w:rsidR="008B2FFD">
        <w:rPr>
          <w:b/>
        </w:rPr>
        <w:t>5</w:t>
      </w:r>
      <w:r w:rsidRPr="00A60B38">
        <w:rPr>
          <w:b/>
        </w:rPr>
        <w:t xml:space="preserve">, QUE É CELEBRADO ENTRE O MUNICÍPIO DE MATUTINA/MG – CONTRATANTE E EMPRESA .................................................. – CONTRATADA, PARA </w:t>
      </w:r>
      <w:r w:rsidRPr="00A60B38">
        <w:rPr>
          <w:b/>
          <w:color w:val="000000"/>
        </w:rPr>
        <w:t xml:space="preserve">PRESTAÇÃO DE SERVIÇOS DE </w:t>
      </w:r>
      <w:r w:rsidR="00E26219">
        <w:rPr>
          <w:b/>
          <w:color w:val="000000"/>
        </w:rPr>
        <w:t>PEDREIRO</w:t>
      </w:r>
      <w:r w:rsidR="006416BC">
        <w:rPr>
          <w:b/>
          <w:color w:val="000000"/>
        </w:rPr>
        <w:t>.</w:t>
      </w:r>
      <w:r w:rsidRPr="00A60B38">
        <w:rPr>
          <w:b/>
          <w:color w:val="000000"/>
        </w:rPr>
        <w:t xml:space="preserve"> </w:t>
      </w:r>
    </w:p>
    <w:p w:rsidR="00F749D1" w:rsidRPr="00A60B38" w:rsidRDefault="00F749D1" w:rsidP="00F749D1">
      <w:pPr>
        <w:spacing w:line="312" w:lineRule="auto"/>
        <w:jc w:val="both"/>
        <w:rPr>
          <w:b/>
          <w:color w:val="FF0000"/>
        </w:rPr>
      </w:pPr>
    </w:p>
    <w:p w:rsidR="00F749D1" w:rsidRPr="00A60B38" w:rsidRDefault="00F749D1" w:rsidP="00F749D1">
      <w:pPr>
        <w:spacing w:line="360" w:lineRule="auto"/>
        <w:jc w:val="both"/>
        <w:rPr>
          <w:color w:val="000000"/>
        </w:rPr>
      </w:pPr>
      <w:r w:rsidRPr="00A60B38">
        <w:rPr>
          <w:iCs/>
          <w:color w:val="000000"/>
        </w:rPr>
        <w:t xml:space="preserve">O </w:t>
      </w:r>
      <w:r w:rsidRPr="00A60B38">
        <w:rPr>
          <w:b/>
          <w:bCs/>
          <w:iCs/>
          <w:color w:val="000000"/>
        </w:rPr>
        <w:t>Município de Matutina/</w:t>
      </w:r>
      <w:r w:rsidRPr="00A60B38">
        <w:rPr>
          <w:iCs/>
          <w:color w:val="000000"/>
        </w:rPr>
        <w:t>MG, inscrição no CNPJ 18.6502.102/0001-42,</w:t>
      </w:r>
      <w:r w:rsidRPr="00A60B38">
        <w:rPr>
          <w:color w:val="000000"/>
        </w:rPr>
        <w:t xml:space="preserve"> com sede na a Rua José Londe Filho, 354 Centro, nesta cidade de Matutina/</w:t>
      </w:r>
      <w:r w:rsidRPr="00A60B38">
        <w:rPr>
          <w:iCs/>
          <w:color w:val="000000"/>
        </w:rPr>
        <w:t xml:space="preserve">MG, CEP 38870-000, </w:t>
      </w:r>
      <w:r w:rsidRPr="00A60B38">
        <w:t xml:space="preserve">neste ato representado por seu Prefeito Municipal </w:t>
      </w:r>
      <w:r w:rsidRPr="00A60B38">
        <w:rPr>
          <w:b/>
        </w:rPr>
        <w:t xml:space="preserve">Sr. GILBERTO ERNANE DE LMA, </w:t>
      </w:r>
      <w:r w:rsidRPr="00A60B38">
        <w:t>Brasileiro, maior, casado, Pecuarista, residente e domiciliado no Município de Matutina – MG., CEP – 38.870-000, a Rua Totõe Flávio, 189, Centro, portador da Cédula de Identidade N</w:t>
      </w:r>
      <w:r w:rsidRPr="00A60B38">
        <w:rPr>
          <w:vertAlign w:val="superscript"/>
        </w:rPr>
        <w:t>o</w:t>
      </w:r>
      <w:r w:rsidRPr="00A60B38">
        <w:t xml:space="preserve"> M-</w:t>
      </w:r>
      <w:r w:rsidR="008B2FFD">
        <w:t>X</w:t>
      </w:r>
      <w:r w:rsidRPr="00A60B38">
        <w:t>.280.</w:t>
      </w:r>
      <w:r w:rsidR="008B2FFD">
        <w:t>XXX</w:t>
      </w:r>
      <w:r w:rsidRPr="00A60B38">
        <w:t xml:space="preserve">, SSP/MG, inscrito no CPF sob o Nº </w:t>
      </w:r>
      <w:r w:rsidR="008B2FFD">
        <w:t>XXX</w:t>
      </w:r>
      <w:r w:rsidRPr="00A60B38">
        <w:t>.460.</w:t>
      </w:r>
      <w:r w:rsidR="008B2FFD">
        <w:t>XXX-XX</w:t>
      </w:r>
      <w:r w:rsidRPr="00A60B38">
        <w:t xml:space="preserve">, </w:t>
      </w:r>
      <w:r w:rsidRPr="00A60B38">
        <w:rPr>
          <w:color w:val="000000"/>
        </w:rPr>
        <w:t xml:space="preserve">que é doravante denominado CONTRATANTE, e de outro lado a empresa selecionada </w:t>
      </w:r>
      <w:r w:rsidRPr="00A60B38">
        <w:rPr>
          <w:b/>
          <w:bCs/>
          <w:color w:val="000000"/>
        </w:rPr>
        <w:t>.................................................................................</w:t>
      </w:r>
      <w:r w:rsidRPr="00A60B38">
        <w:rPr>
          <w:color w:val="000000"/>
        </w:rPr>
        <w:t xml:space="preserve"> , inscrição no CNPJ ........................... , com sede na ........................................................... , na cidade de .............................. (UF),   neste ato representada por ............................................ , inscrição no CPF ...................... , </w:t>
      </w:r>
      <w:r w:rsidRPr="00A60B38">
        <w:rPr>
          <w:iCs/>
          <w:color w:val="000000"/>
        </w:rPr>
        <w:t xml:space="preserve">conforme atos constitutivos da empresa </w:t>
      </w:r>
      <w:r w:rsidRPr="00A60B38">
        <w:rPr>
          <w:b/>
          <w:iCs/>
          <w:color w:val="000000"/>
        </w:rPr>
        <w:t>OU</w:t>
      </w:r>
      <w:r w:rsidRPr="00A60B38">
        <w:rPr>
          <w:iCs/>
          <w:color w:val="000000"/>
        </w:rPr>
        <w:t xml:space="preserve"> procuração apresentada nos autos,</w:t>
      </w:r>
      <w:r w:rsidRPr="00A60B38">
        <w:rPr>
          <w:i/>
          <w:color w:val="000000"/>
        </w:rPr>
        <w:t xml:space="preserve"> </w:t>
      </w:r>
      <w:r w:rsidRPr="00A60B38">
        <w:rPr>
          <w:color w:val="000000"/>
        </w:rPr>
        <w:t>doravante designada CONTRATADA,</w:t>
      </w:r>
      <w:r w:rsidRPr="00A60B38">
        <w:rPr>
          <w:i/>
          <w:color w:val="000000"/>
        </w:rPr>
        <w:t xml:space="preserve"> </w:t>
      </w:r>
      <w:r w:rsidRPr="00A60B38">
        <w:rPr>
          <w:color w:val="000000"/>
        </w:rPr>
        <w:t xml:space="preserve">em vista do resultado no procedimento de realizado </w:t>
      </w:r>
      <w:r w:rsidRPr="00A60B38">
        <w:rPr>
          <w:b/>
          <w:bCs/>
          <w:color w:val="000000"/>
        </w:rPr>
        <w:t xml:space="preserve">Processo Administrativo </w:t>
      </w:r>
      <w:r w:rsidR="006416BC">
        <w:rPr>
          <w:b/>
          <w:bCs/>
          <w:color w:val="000000"/>
        </w:rPr>
        <w:t>67</w:t>
      </w:r>
      <w:r w:rsidR="008B2FFD">
        <w:rPr>
          <w:b/>
          <w:bCs/>
          <w:color w:val="000000"/>
        </w:rPr>
        <w:t>/2025</w:t>
      </w:r>
      <w:r w:rsidRPr="00A60B38">
        <w:rPr>
          <w:b/>
          <w:bCs/>
          <w:color w:val="000000"/>
        </w:rPr>
        <w:t xml:space="preserve"> – </w:t>
      </w:r>
      <w:r>
        <w:rPr>
          <w:b/>
          <w:bCs/>
          <w:color w:val="000000"/>
        </w:rPr>
        <w:t xml:space="preserve">Credenciamento </w:t>
      </w:r>
      <w:r w:rsidRPr="00A60B38">
        <w:rPr>
          <w:b/>
          <w:bCs/>
          <w:color w:val="000000"/>
        </w:rPr>
        <w:t>0</w:t>
      </w:r>
      <w:r w:rsidR="006416BC">
        <w:rPr>
          <w:b/>
          <w:bCs/>
          <w:color w:val="000000"/>
        </w:rPr>
        <w:t>7</w:t>
      </w:r>
      <w:r w:rsidR="008B2FFD">
        <w:rPr>
          <w:b/>
          <w:bCs/>
          <w:color w:val="000000"/>
        </w:rPr>
        <w:t>/2025</w:t>
      </w:r>
      <w:r w:rsidRPr="00A60B38">
        <w:rPr>
          <w:color w:val="000000"/>
        </w:rPr>
        <w:t xml:space="preserve">, o qual se realizou 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Pr="00A60B38">
        <w:rPr>
          <w:b/>
          <w:bCs/>
          <w:color w:val="000000"/>
        </w:rPr>
        <w:t>Contrato</w:t>
      </w:r>
      <w:r w:rsidRPr="00A60B38">
        <w:rPr>
          <w:color w:val="000000"/>
        </w:rPr>
        <w:t>, mediante as cláusulas e condições enunciadas a seguir, e para o seu fim.</w:t>
      </w:r>
    </w:p>
    <w:p w:rsidR="00F749D1" w:rsidRPr="00A60B38" w:rsidRDefault="00F749D1" w:rsidP="00F749D1">
      <w:pPr>
        <w:spacing w:line="312" w:lineRule="auto"/>
        <w:jc w:val="both"/>
      </w:pPr>
    </w:p>
    <w:p w:rsidR="00F749D1" w:rsidRPr="00A60B38" w:rsidRDefault="00F749D1" w:rsidP="00F749D1">
      <w:pPr>
        <w:pStyle w:val="Nivel01Titulo"/>
        <w:numPr>
          <w:ilvl w:val="0"/>
          <w:numId w:val="0"/>
        </w:numPr>
        <w:spacing w:before="0" w:line="312" w:lineRule="auto"/>
        <w:outlineLvl w:val="9"/>
        <w:rPr>
          <w:rFonts w:cs="Arial"/>
          <w:color w:val="auto"/>
          <w:sz w:val="22"/>
          <w:szCs w:val="22"/>
        </w:rPr>
      </w:pPr>
      <w:bookmarkStart w:id="0" w:name="_Hlk125361959"/>
      <w:r w:rsidRPr="00A60B38">
        <w:rPr>
          <w:rFonts w:cs="Arial"/>
          <w:color w:val="auto"/>
          <w:sz w:val="22"/>
          <w:szCs w:val="22"/>
        </w:rPr>
        <w:t xml:space="preserve">CLÁUSULA PRIMEIRA – DO OBJETO </w:t>
      </w:r>
    </w:p>
    <w:bookmarkEnd w:id="0"/>
    <w:p w:rsidR="00F749D1" w:rsidRPr="00A60B38" w:rsidRDefault="00F749D1" w:rsidP="00F749D1">
      <w:pPr>
        <w:pStyle w:val="Corpodetexto3"/>
        <w:spacing w:after="0" w:line="360" w:lineRule="auto"/>
        <w:jc w:val="both"/>
        <w:rPr>
          <w:color w:val="000000"/>
          <w:sz w:val="22"/>
          <w:szCs w:val="22"/>
        </w:rPr>
      </w:pPr>
      <w:r w:rsidRPr="00A60B38">
        <w:rPr>
          <w:color w:val="000000"/>
          <w:sz w:val="22"/>
          <w:szCs w:val="22"/>
        </w:rPr>
        <w:t xml:space="preserve">1.1. É objeto do presente instrumento </w:t>
      </w:r>
      <w:r w:rsidRPr="008B2FFD">
        <w:rPr>
          <w:color w:val="000000"/>
          <w:sz w:val="22"/>
          <w:szCs w:val="22"/>
        </w:rPr>
        <w:t xml:space="preserve">a </w:t>
      </w:r>
      <w:r w:rsidR="00E26219" w:rsidRPr="00B83800">
        <w:rPr>
          <w:b/>
          <w:sz w:val="22"/>
          <w:szCs w:val="22"/>
        </w:rPr>
        <w:t>Prestação de serviços de Pedreiro para atender as demandas das secretarias desta Prefeitura Municipal de M</w:t>
      </w:r>
      <w:r w:rsidR="00E26219">
        <w:rPr>
          <w:b/>
          <w:sz w:val="22"/>
          <w:szCs w:val="22"/>
        </w:rPr>
        <w:t xml:space="preserve">atutina/MG, </w:t>
      </w:r>
      <w:r w:rsidR="008B2FFD">
        <w:rPr>
          <w:b/>
          <w:sz w:val="24"/>
          <w:szCs w:val="24"/>
        </w:rPr>
        <w:t xml:space="preserve"> </w:t>
      </w:r>
      <w:r w:rsidRPr="00A60B38">
        <w:rPr>
          <w:color w:val="000000"/>
          <w:sz w:val="22"/>
          <w:szCs w:val="22"/>
        </w:rPr>
        <w:t>de conformidade com o Termo de Referência e os documentos que instruem o processo, e na conformidade com a Proposta Comercial ofertada, por suas especificações e preços.</w:t>
      </w:r>
    </w:p>
    <w:p w:rsidR="00F749D1" w:rsidRPr="00A60B38" w:rsidRDefault="00F749D1" w:rsidP="00F749D1">
      <w:pPr>
        <w:pStyle w:val="PargrafodaLista"/>
        <w:spacing w:line="312" w:lineRule="auto"/>
        <w:ind w:left="568"/>
        <w:rPr>
          <w:color w:val="000000"/>
        </w:rPr>
      </w:pPr>
    </w:p>
    <w:p w:rsidR="00F749D1" w:rsidRPr="00E26219" w:rsidRDefault="00F749D1" w:rsidP="00F749D1">
      <w:pPr>
        <w:spacing w:line="312" w:lineRule="auto"/>
      </w:pPr>
      <w:r w:rsidRPr="00A60B38">
        <w:rPr>
          <w:b/>
          <w:bCs/>
        </w:rPr>
        <w:t>Objeto Resumido da Contratação:</w:t>
      </w:r>
      <w:r w:rsidRPr="00A60B38">
        <w:t xml:space="preserve"> Prestação de serviço de </w:t>
      </w:r>
      <w:r w:rsidR="00E26219" w:rsidRPr="00E26219">
        <w:t>de Pedreiro</w:t>
      </w:r>
      <w:r w:rsidR="006416BC">
        <w:t>.</w:t>
      </w:r>
      <w:r w:rsidRPr="00E26219">
        <w:t xml:space="preserve">  </w:t>
      </w:r>
    </w:p>
    <w:p w:rsidR="008B2FFD" w:rsidRDefault="008B2FFD" w:rsidP="00F749D1">
      <w:pPr>
        <w:pStyle w:val="PADRO"/>
        <w:keepNext w:val="0"/>
        <w:widowControl/>
        <w:shd w:val="clear" w:color="auto" w:fill="auto"/>
        <w:spacing w:before="120" w:after="120" w:line="312" w:lineRule="auto"/>
        <w:ind w:firstLine="0"/>
        <w:rPr>
          <w:rFonts w:ascii="Arial" w:hAnsi="Arial" w:cs="Arial"/>
          <w:b/>
          <w:bCs/>
          <w:sz w:val="22"/>
          <w:szCs w:val="22"/>
        </w:rPr>
      </w:pPr>
    </w:p>
    <w:p w:rsidR="00F749D1" w:rsidRPr="00A60B38" w:rsidRDefault="00F749D1" w:rsidP="00F749D1">
      <w:pPr>
        <w:pStyle w:val="PADRO"/>
        <w:keepNext w:val="0"/>
        <w:widowControl/>
        <w:shd w:val="clear" w:color="auto" w:fill="auto"/>
        <w:spacing w:before="120" w:after="120" w:line="312" w:lineRule="auto"/>
        <w:ind w:firstLine="0"/>
        <w:rPr>
          <w:rFonts w:ascii="Arial" w:hAnsi="Arial" w:cs="Arial"/>
          <w:b/>
          <w:bCs/>
          <w:sz w:val="22"/>
          <w:szCs w:val="22"/>
        </w:rPr>
      </w:pPr>
      <w:r w:rsidRPr="00A60B38">
        <w:rPr>
          <w:rFonts w:ascii="Arial" w:hAnsi="Arial" w:cs="Arial"/>
          <w:b/>
          <w:bCs/>
          <w:sz w:val="22"/>
          <w:szCs w:val="22"/>
        </w:rPr>
        <w:t>PLANILHA DE ESPECIFICAÇÃO DA PROPOSTA COM OS PREÇOS POR ITENS</w:t>
      </w:r>
    </w:p>
    <w:p w:rsidR="00F749D1" w:rsidRDefault="00F749D1" w:rsidP="00F749D1">
      <w:pPr>
        <w:pStyle w:val="PADRO"/>
        <w:keepNext w:val="0"/>
        <w:widowControl/>
        <w:shd w:val="clear" w:color="auto" w:fill="auto"/>
        <w:spacing w:before="120" w:after="120" w:line="312" w:lineRule="auto"/>
        <w:ind w:firstLine="0"/>
        <w:rPr>
          <w:rFonts w:ascii="Arial" w:hAnsi="Arial" w:cs="Arial"/>
          <w:sz w:val="22"/>
          <w:szCs w:val="22"/>
        </w:rPr>
      </w:pPr>
    </w:p>
    <w:p w:rsidR="008B2FFD" w:rsidRPr="00A60B38" w:rsidRDefault="008B2FFD" w:rsidP="00F749D1">
      <w:pPr>
        <w:pStyle w:val="PADRO"/>
        <w:keepNext w:val="0"/>
        <w:widowControl/>
        <w:shd w:val="clear" w:color="auto" w:fill="auto"/>
        <w:spacing w:before="120" w:after="120" w:line="312" w:lineRule="auto"/>
        <w:ind w:firstLine="0"/>
        <w:rPr>
          <w:rFonts w:ascii="Arial" w:hAnsi="Arial" w:cs="Arial"/>
          <w:sz w:val="22"/>
          <w:szCs w:val="22"/>
        </w:rPr>
      </w:pPr>
    </w:p>
    <w:tbl>
      <w:tblPr>
        <w:tblStyle w:val="TableNormal"/>
        <w:tblpPr w:leftFromText="141" w:rightFromText="141" w:vertAnchor="text" w:horzAnchor="margin" w:tblpY="130"/>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
        <w:gridCol w:w="679"/>
        <w:gridCol w:w="992"/>
        <w:gridCol w:w="993"/>
        <w:gridCol w:w="3543"/>
        <w:gridCol w:w="1560"/>
        <w:gridCol w:w="1701"/>
      </w:tblGrid>
      <w:tr w:rsidR="008B2FFD" w:rsidRPr="0001045E" w:rsidTr="008B2FFD">
        <w:trPr>
          <w:gridAfter w:val="6"/>
          <w:wAfter w:w="9468" w:type="dxa"/>
          <w:trHeight w:val="254"/>
        </w:trPr>
        <w:tc>
          <w:tcPr>
            <w:tcW w:w="25" w:type="dxa"/>
            <w:tcBorders>
              <w:top w:val="nil"/>
              <w:right w:val="nil"/>
            </w:tcBorders>
          </w:tcPr>
          <w:p w:rsidR="008B2FFD" w:rsidRPr="0001045E" w:rsidRDefault="008B2FFD" w:rsidP="004170D3">
            <w:pPr>
              <w:pStyle w:val="TableParagraph"/>
              <w:spacing w:line="240" w:lineRule="auto"/>
              <w:rPr>
                <w:sz w:val="20"/>
                <w:szCs w:val="20"/>
              </w:rPr>
            </w:pPr>
          </w:p>
        </w:tc>
      </w:tr>
      <w:tr w:rsidR="008B2FFD" w:rsidRPr="0001045E" w:rsidTr="008B2FFD">
        <w:trPr>
          <w:trHeight w:val="516"/>
        </w:trPr>
        <w:tc>
          <w:tcPr>
            <w:tcW w:w="704" w:type="dxa"/>
            <w:gridSpan w:val="2"/>
            <w:tcBorders>
              <w:top w:val="double" w:sz="1" w:space="0" w:color="000000"/>
            </w:tcBorders>
            <w:vAlign w:val="center"/>
          </w:tcPr>
          <w:p w:rsidR="008B2FFD" w:rsidRPr="009F6E0A" w:rsidRDefault="008B2FFD" w:rsidP="004170D3">
            <w:pPr>
              <w:pStyle w:val="TableParagraph"/>
              <w:spacing w:before="9" w:line="240" w:lineRule="auto"/>
              <w:ind w:right="152"/>
              <w:rPr>
                <w:b/>
                <w:sz w:val="16"/>
                <w:szCs w:val="16"/>
              </w:rPr>
            </w:pPr>
            <w:r w:rsidRPr="009F6E0A">
              <w:rPr>
                <w:b/>
                <w:sz w:val="16"/>
                <w:szCs w:val="16"/>
              </w:rPr>
              <w:t>ITEM</w:t>
            </w:r>
          </w:p>
        </w:tc>
        <w:tc>
          <w:tcPr>
            <w:tcW w:w="992" w:type="dxa"/>
            <w:tcBorders>
              <w:top w:val="double" w:sz="1" w:space="0" w:color="000000"/>
            </w:tcBorders>
            <w:vAlign w:val="center"/>
          </w:tcPr>
          <w:p w:rsidR="008B2FFD" w:rsidRPr="009F6E0A" w:rsidRDefault="008B2FFD" w:rsidP="004170D3">
            <w:pPr>
              <w:pStyle w:val="TableParagraph"/>
              <w:spacing w:before="9" w:line="250" w:lineRule="atLeast"/>
              <w:ind w:right="78" w:firstLine="45"/>
              <w:rPr>
                <w:b/>
                <w:sz w:val="16"/>
                <w:szCs w:val="16"/>
              </w:rPr>
            </w:pPr>
            <w:r w:rsidRPr="009F6E0A">
              <w:rPr>
                <w:b/>
                <w:sz w:val="16"/>
                <w:szCs w:val="16"/>
              </w:rPr>
              <w:t xml:space="preserve">QUANT. </w:t>
            </w:r>
            <w:r>
              <w:rPr>
                <w:b/>
                <w:sz w:val="16"/>
                <w:szCs w:val="16"/>
              </w:rPr>
              <w:t xml:space="preserve">TOTAL </w:t>
            </w:r>
          </w:p>
        </w:tc>
        <w:tc>
          <w:tcPr>
            <w:tcW w:w="993" w:type="dxa"/>
            <w:tcBorders>
              <w:top w:val="double" w:sz="1" w:space="0" w:color="000000"/>
            </w:tcBorders>
            <w:vAlign w:val="center"/>
          </w:tcPr>
          <w:p w:rsidR="008B2FFD" w:rsidRPr="009F6E0A" w:rsidRDefault="008B2FFD" w:rsidP="004170D3">
            <w:pPr>
              <w:pStyle w:val="TableParagraph"/>
              <w:spacing w:before="9" w:line="250" w:lineRule="atLeast"/>
              <w:ind w:firstLine="8"/>
              <w:rPr>
                <w:b/>
                <w:sz w:val="16"/>
                <w:szCs w:val="16"/>
              </w:rPr>
            </w:pPr>
            <w:r w:rsidRPr="009F6E0A">
              <w:rPr>
                <w:b/>
                <w:sz w:val="16"/>
                <w:szCs w:val="16"/>
              </w:rPr>
              <w:t>UNIDADE MEDIDA</w:t>
            </w:r>
          </w:p>
        </w:tc>
        <w:tc>
          <w:tcPr>
            <w:tcW w:w="3543" w:type="dxa"/>
            <w:tcBorders>
              <w:top w:val="double" w:sz="1" w:space="0" w:color="000000"/>
            </w:tcBorders>
            <w:vAlign w:val="center"/>
          </w:tcPr>
          <w:p w:rsidR="008B2FFD" w:rsidRPr="009F6E0A" w:rsidRDefault="008B2FFD" w:rsidP="004170D3">
            <w:pPr>
              <w:pStyle w:val="TableParagraph"/>
              <w:spacing w:before="9" w:line="240" w:lineRule="auto"/>
              <w:rPr>
                <w:b/>
                <w:sz w:val="16"/>
                <w:szCs w:val="16"/>
              </w:rPr>
            </w:pPr>
            <w:r w:rsidRPr="009F6E0A">
              <w:rPr>
                <w:b/>
                <w:sz w:val="16"/>
                <w:szCs w:val="16"/>
              </w:rPr>
              <w:t>ESPECIFICAÇÕES</w:t>
            </w:r>
          </w:p>
        </w:tc>
        <w:tc>
          <w:tcPr>
            <w:tcW w:w="1560" w:type="dxa"/>
            <w:tcBorders>
              <w:top w:val="double" w:sz="1" w:space="0" w:color="000000"/>
            </w:tcBorders>
            <w:vAlign w:val="center"/>
          </w:tcPr>
          <w:p w:rsidR="008B2FFD" w:rsidRPr="009F6E0A" w:rsidRDefault="008B2FFD" w:rsidP="004170D3">
            <w:pPr>
              <w:pStyle w:val="TableParagraph"/>
              <w:spacing w:before="9" w:line="250" w:lineRule="atLeast"/>
              <w:ind w:hanging="2"/>
              <w:rPr>
                <w:b/>
                <w:sz w:val="16"/>
                <w:szCs w:val="16"/>
              </w:rPr>
            </w:pPr>
            <w:r w:rsidRPr="009F6E0A">
              <w:rPr>
                <w:b/>
                <w:sz w:val="16"/>
                <w:szCs w:val="16"/>
              </w:rPr>
              <w:t>VALOR UNITÁRIO</w:t>
            </w:r>
          </w:p>
        </w:tc>
        <w:tc>
          <w:tcPr>
            <w:tcW w:w="1701" w:type="dxa"/>
            <w:vAlign w:val="center"/>
          </w:tcPr>
          <w:p w:rsidR="008B2FFD" w:rsidRPr="009F6E0A" w:rsidRDefault="008B2FFD" w:rsidP="004170D3">
            <w:pPr>
              <w:pStyle w:val="TableParagraph"/>
              <w:spacing w:before="9" w:line="250" w:lineRule="atLeast"/>
              <w:ind w:hanging="34"/>
              <w:rPr>
                <w:b/>
                <w:sz w:val="16"/>
                <w:szCs w:val="16"/>
              </w:rPr>
            </w:pPr>
            <w:r w:rsidRPr="009F6E0A">
              <w:rPr>
                <w:b/>
                <w:sz w:val="16"/>
                <w:szCs w:val="16"/>
              </w:rPr>
              <w:t>VALOR</w:t>
            </w:r>
            <w:r>
              <w:rPr>
                <w:b/>
                <w:sz w:val="16"/>
                <w:szCs w:val="16"/>
              </w:rPr>
              <w:t xml:space="preserve">TOTAL </w:t>
            </w:r>
          </w:p>
        </w:tc>
      </w:tr>
      <w:tr w:rsidR="00E26219" w:rsidRPr="0001045E" w:rsidTr="008B2FFD">
        <w:trPr>
          <w:trHeight w:val="906"/>
        </w:trPr>
        <w:tc>
          <w:tcPr>
            <w:tcW w:w="704" w:type="dxa"/>
            <w:gridSpan w:val="2"/>
            <w:vAlign w:val="center"/>
          </w:tcPr>
          <w:p w:rsidR="00E26219" w:rsidRDefault="00E26219" w:rsidP="00E26219">
            <w:pPr>
              <w:pStyle w:val="TableParagraph"/>
              <w:spacing w:line="249" w:lineRule="exact"/>
              <w:ind w:right="152"/>
              <w:rPr>
                <w:sz w:val="20"/>
                <w:szCs w:val="20"/>
                <w:lang w:val="pt-BR"/>
              </w:rPr>
            </w:pPr>
            <w:r>
              <w:rPr>
                <w:sz w:val="20"/>
                <w:szCs w:val="20"/>
                <w:lang w:val="pt-BR"/>
              </w:rPr>
              <w:t>1</w:t>
            </w:r>
          </w:p>
        </w:tc>
        <w:tc>
          <w:tcPr>
            <w:tcW w:w="992" w:type="dxa"/>
            <w:vAlign w:val="center"/>
          </w:tcPr>
          <w:p w:rsidR="00E26219" w:rsidRPr="0001045E" w:rsidRDefault="00E26219" w:rsidP="00E26219">
            <w:pPr>
              <w:pStyle w:val="TableParagraph"/>
              <w:spacing w:line="249" w:lineRule="exact"/>
              <w:ind w:firstLine="45"/>
              <w:rPr>
                <w:sz w:val="20"/>
                <w:szCs w:val="20"/>
              </w:rPr>
            </w:pPr>
            <w:r>
              <w:rPr>
                <w:sz w:val="20"/>
                <w:szCs w:val="20"/>
              </w:rPr>
              <w:t>3.000</w:t>
            </w:r>
          </w:p>
        </w:tc>
        <w:tc>
          <w:tcPr>
            <w:tcW w:w="993" w:type="dxa"/>
            <w:vAlign w:val="center"/>
          </w:tcPr>
          <w:p w:rsidR="00E26219" w:rsidRPr="0001045E" w:rsidRDefault="00E26219" w:rsidP="00E26219">
            <w:pPr>
              <w:pStyle w:val="TableParagraph"/>
              <w:spacing w:before="6" w:line="240" w:lineRule="auto"/>
              <w:rPr>
                <w:b/>
                <w:sz w:val="20"/>
                <w:szCs w:val="20"/>
              </w:rPr>
            </w:pPr>
            <w:r>
              <w:rPr>
                <w:b/>
                <w:sz w:val="20"/>
                <w:szCs w:val="20"/>
              </w:rPr>
              <w:t>DIÁRIAS</w:t>
            </w:r>
          </w:p>
        </w:tc>
        <w:tc>
          <w:tcPr>
            <w:tcW w:w="3543" w:type="dxa"/>
            <w:vAlign w:val="center"/>
          </w:tcPr>
          <w:p w:rsidR="00E26219" w:rsidRPr="00764AB4" w:rsidRDefault="00E26219" w:rsidP="00E26219">
            <w:pPr>
              <w:pStyle w:val="TableParagraph"/>
              <w:spacing w:line="248" w:lineRule="exact"/>
              <w:ind w:right="142"/>
              <w:jc w:val="both"/>
            </w:pPr>
            <w:r w:rsidRPr="00764AB4">
              <w:t xml:space="preserve">Prestação de Serviços de </w:t>
            </w:r>
            <w:r w:rsidRPr="00764AB4">
              <w:rPr>
                <w:b/>
              </w:rPr>
              <w:t>Pedreiro</w:t>
            </w:r>
            <w:r w:rsidRPr="00764AB4">
              <w:t xml:space="preserve"> – Exercendo os serviços de pedreiro, carpinteiro, pintor, eletricista e bombeiro hidráulico, incluindo equipamentos para  serviços preventivos e corretivos nas inatalações públicas bem como obras, reformas e construções deste município de Matutna/MG.</w:t>
            </w:r>
          </w:p>
        </w:tc>
        <w:tc>
          <w:tcPr>
            <w:tcW w:w="1560" w:type="dxa"/>
            <w:vAlign w:val="center"/>
          </w:tcPr>
          <w:p w:rsidR="00E26219" w:rsidRPr="009F6E0A" w:rsidRDefault="00E26219" w:rsidP="00E26219">
            <w:pPr>
              <w:jc w:val="center"/>
              <w:rPr>
                <w:b/>
                <w:bCs/>
                <w:sz w:val="20"/>
                <w:szCs w:val="20"/>
              </w:rPr>
            </w:pPr>
            <w:r>
              <w:rPr>
                <w:b/>
                <w:bCs/>
                <w:sz w:val="20"/>
                <w:szCs w:val="20"/>
              </w:rPr>
              <w:t>R$ 240,00</w:t>
            </w:r>
          </w:p>
        </w:tc>
        <w:tc>
          <w:tcPr>
            <w:tcW w:w="1701" w:type="dxa"/>
            <w:vAlign w:val="center"/>
          </w:tcPr>
          <w:p w:rsidR="00E26219" w:rsidRPr="009F6E0A" w:rsidRDefault="00E26219" w:rsidP="00E26219">
            <w:pPr>
              <w:jc w:val="center"/>
              <w:rPr>
                <w:b/>
                <w:bCs/>
                <w:sz w:val="20"/>
                <w:szCs w:val="20"/>
              </w:rPr>
            </w:pPr>
            <w:r>
              <w:rPr>
                <w:b/>
                <w:bCs/>
                <w:sz w:val="20"/>
                <w:szCs w:val="20"/>
              </w:rPr>
              <w:t>R$ 720.000,00</w:t>
            </w:r>
          </w:p>
        </w:tc>
      </w:tr>
    </w:tbl>
    <w:p w:rsidR="00F749D1" w:rsidRPr="00A60B38" w:rsidRDefault="00F749D1" w:rsidP="00F749D1">
      <w:pPr>
        <w:pStyle w:val="PADRO"/>
        <w:keepNext w:val="0"/>
        <w:widowControl/>
        <w:shd w:val="clear" w:color="auto" w:fill="auto"/>
        <w:spacing w:before="120" w:after="120" w:line="312" w:lineRule="auto"/>
        <w:ind w:firstLine="0"/>
        <w:rPr>
          <w:rFonts w:ascii="Arial" w:hAnsi="Arial" w:cs="Arial"/>
          <w:sz w:val="22"/>
          <w:szCs w:val="2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5528"/>
        <w:gridCol w:w="3148"/>
      </w:tblGrid>
      <w:tr w:rsidR="00F749D1" w:rsidRPr="00A60B38" w:rsidTr="008B2FFD">
        <w:tc>
          <w:tcPr>
            <w:tcW w:w="822" w:type="dxa"/>
            <w:shd w:val="clear" w:color="auto" w:fill="auto"/>
          </w:tcPr>
          <w:p w:rsidR="00F749D1" w:rsidRPr="00A60B38" w:rsidRDefault="00F749D1" w:rsidP="00E1270E">
            <w:pPr>
              <w:pStyle w:val="PADRO"/>
              <w:keepNext w:val="0"/>
              <w:widowControl/>
              <w:shd w:val="clear" w:color="auto" w:fill="auto"/>
              <w:spacing w:before="120" w:after="120" w:line="312" w:lineRule="auto"/>
              <w:ind w:firstLine="0"/>
              <w:rPr>
                <w:rFonts w:ascii="Arial" w:hAnsi="Arial" w:cs="Arial"/>
                <w:b/>
                <w:bCs/>
                <w:sz w:val="22"/>
                <w:szCs w:val="22"/>
              </w:rPr>
            </w:pPr>
            <w:r w:rsidRPr="00A60B38">
              <w:rPr>
                <w:rFonts w:ascii="Arial" w:hAnsi="Arial" w:cs="Arial"/>
                <w:b/>
                <w:bCs/>
                <w:sz w:val="22"/>
                <w:szCs w:val="22"/>
              </w:rPr>
              <w:t>Total</w:t>
            </w:r>
          </w:p>
        </w:tc>
        <w:tc>
          <w:tcPr>
            <w:tcW w:w="5528" w:type="dxa"/>
            <w:shd w:val="clear" w:color="auto" w:fill="auto"/>
          </w:tcPr>
          <w:p w:rsidR="00F749D1" w:rsidRPr="00A60B38" w:rsidRDefault="00F749D1" w:rsidP="00E1270E">
            <w:pPr>
              <w:pStyle w:val="PADRO"/>
              <w:keepNext w:val="0"/>
              <w:widowControl/>
              <w:shd w:val="clear" w:color="auto" w:fill="auto"/>
              <w:spacing w:before="120" w:after="120" w:line="312" w:lineRule="auto"/>
              <w:ind w:firstLine="0"/>
              <w:rPr>
                <w:rFonts w:ascii="Arial" w:hAnsi="Arial" w:cs="Arial"/>
                <w:b/>
                <w:bCs/>
                <w:sz w:val="22"/>
                <w:szCs w:val="22"/>
              </w:rPr>
            </w:pPr>
            <w:r w:rsidRPr="00A60B38">
              <w:rPr>
                <w:rFonts w:ascii="Arial" w:hAnsi="Arial" w:cs="Arial"/>
                <w:b/>
                <w:bCs/>
                <w:sz w:val="22"/>
                <w:szCs w:val="22"/>
              </w:rPr>
              <w:t>Preço para o fornecimento do conjunto dos itens</w:t>
            </w:r>
          </w:p>
        </w:tc>
        <w:tc>
          <w:tcPr>
            <w:tcW w:w="3148" w:type="dxa"/>
            <w:shd w:val="clear" w:color="auto" w:fill="auto"/>
          </w:tcPr>
          <w:p w:rsidR="00F749D1" w:rsidRPr="00A60B38" w:rsidRDefault="00F749D1" w:rsidP="00E1270E">
            <w:pPr>
              <w:pStyle w:val="PADRO"/>
              <w:keepNext w:val="0"/>
              <w:widowControl/>
              <w:shd w:val="clear" w:color="auto" w:fill="auto"/>
              <w:spacing w:before="120" w:after="120" w:line="312" w:lineRule="auto"/>
              <w:ind w:firstLine="0"/>
              <w:jc w:val="center"/>
              <w:rPr>
                <w:rFonts w:ascii="Arial" w:hAnsi="Arial" w:cs="Arial"/>
                <w:sz w:val="22"/>
                <w:szCs w:val="22"/>
              </w:rPr>
            </w:pPr>
            <w:r w:rsidRPr="00A60B38">
              <w:rPr>
                <w:rFonts w:ascii="Arial" w:hAnsi="Arial" w:cs="Arial"/>
                <w:sz w:val="22"/>
                <w:szCs w:val="22"/>
                <w:highlight w:val="yellow"/>
              </w:rPr>
              <w:t>R$ ........................</w:t>
            </w:r>
          </w:p>
        </w:tc>
      </w:tr>
    </w:tbl>
    <w:p w:rsidR="00F749D1" w:rsidRPr="00A60B38" w:rsidRDefault="00F749D1" w:rsidP="00F749D1">
      <w:pPr>
        <w:spacing w:line="312" w:lineRule="auto"/>
        <w:ind w:left="425"/>
        <w:jc w:val="both"/>
        <w:rPr>
          <w:lang w:val="x-none"/>
        </w:rPr>
      </w:pPr>
    </w:p>
    <w:p w:rsidR="00F749D1" w:rsidRPr="00A60B38" w:rsidRDefault="00F749D1" w:rsidP="00F749D1">
      <w:pPr>
        <w:pStyle w:val="Nivel2"/>
        <w:numPr>
          <w:ilvl w:val="0"/>
          <w:numId w:val="0"/>
        </w:numPr>
        <w:spacing w:before="0" w:after="0" w:line="312" w:lineRule="auto"/>
        <w:rPr>
          <w:sz w:val="22"/>
          <w:szCs w:val="22"/>
        </w:rPr>
      </w:pPr>
      <w:r w:rsidRPr="00A60B38">
        <w:rPr>
          <w:sz w:val="22"/>
          <w:szCs w:val="22"/>
        </w:rPr>
        <w:t>1.2. Vinculam a contratação, independente de transcrição, os seguintes termos:</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1.2.1. O termo de referência com o seu projeto de execução;</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1.2.2. O edital ou instrumento convocatório do procedimento;</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1.2.3. A proposta da contratada apresentada pela ofertante;</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1.2.4. Outros Anexos dos documentos supracitados.</w:t>
      </w:r>
    </w:p>
    <w:p w:rsidR="00F749D1" w:rsidRPr="00A60B38" w:rsidRDefault="00F749D1" w:rsidP="00F749D1">
      <w:pPr>
        <w:pBdr>
          <w:top w:val="nil"/>
          <w:left w:val="nil"/>
          <w:bottom w:val="nil"/>
          <w:right w:val="nil"/>
          <w:between w:val="nil"/>
        </w:pBdr>
        <w:spacing w:line="312" w:lineRule="auto"/>
        <w:ind w:left="567"/>
        <w:jc w:val="both"/>
        <w:rPr>
          <w:color w:val="000000"/>
        </w:rPr>
      </w:pPr>
    </w:p>
    <w:p w:rsidR="00F749D1" w:rsidRPr="00A60B38" w:rsidRDefault="00F749D1" w:rsidP="00F749D1">
      <w:pPr>
        <w:pStyle w:val="Nivel01Titulo"/>
        <w:numPr>
          <w:ilvl w:val="0"/>
          <w:numId w:val="0"/>
        </w:numPr>
        <w:spacing w:before="0" w:line="312" w:lineRule="auto"/>
        <w:outlineLvl w:val="9"/>
        <w:rPr>
          <w:rFonts w:cs="Arial"/>
          <w:color w:val="auto"/>
          <w:sz w:val="22"/>
          <w:szCs w:val="22"/>
        </w:rPr>
      </w:pPr>
      <w:bookmarkStart w:id="1" w:name="_Hlk125363574"/>
      <w:r w:rsidRPr="00A60B38">
        <w:rPr>
          <w:rFonts w:cs="Arial"/>
          <w:color w:val="auto"/>
          <w:sz w:val="22"/>
          <w:szCs w:val="22"/>
        </w:rPr>
        <w:t>CLÁUSULA SEGUNDA – DA VIGÊNCIA E PRORROGAÇÃO</w:t>
      </w:r>
    </w:p>
    <w:bookmarkEnd w:id="1"/>
    <w:p w:rsidR="00F749D1" w:rsidRPr="00A60B38" w:rsidRDefault="00F749D1" w:rsidP="00F749D1">
      <w:pPr>
        <w:pStyle w:val="Nvel2-Red"/>
        <w:numPr>
          <w:ilvl w:val="0"/>
          <w:numId w:val="0"/>
        </w:numPr>
        <w:spacing w:before="0" w:after="0" w:line="312" w:lineRule="auto"/>
        <w:rPr>
          <w:i w:val="0"/>
          <w:color w:val="000000"/>
          <w:sz w:val="22"/>
          <w:szCs w:val="22"/>
        </w:rPr>
      </w:pPr>
      <w:r w:rsidRPr="00A60B38">
        <w:rPr>
          <w:i w:val="0"/>
          <w:color w:val="000000"/>
          <w:sz w:val="22"/>
          <w:szCs w:val="22"/>
        </w:rPr>
        <w:t xml:space="preserve">2.1. O prazo de vigência da contratação é de 12(doze) meses, contados do(a) sua assinatura ou </w:t>
      </w:r>
      <w:r w:rsidRPr="00A60B38">
        <w:rPr>
          <w:i w:val="0"/>
          <w:color w:val="auto"/>
          <w:sz w:val="22"/>
          <w:szCs w:val="22"/>
        </w:rPr>
        <w:t>da ordem de serviços</w:t>
      </w:r>
      <w:r w:rsidRPr="00A60B38">
        <w:rPr>
          <w:i w:val="0"/>
          <w:color w:val="000000"/>
          <w:sz w:val="22"/>
          <w:szCs w:val="22"/>
        </w:rPr>
        <w:t xml:space="preserve">, para completa execução do objeto. </w:t>
      </w:r>
    </w:p>
    <w:p w:rsidR="00F749D1" w:rsidRPr="00A60B38" w:rsidRDefault="00F749D1" w:rsidP="00F749D1">
      <w:pPr>
        <w:pStyle w:val="Nvel2-Red"/>
        <w:numPr>
          <w:ilvl w:val="0"/>
          <w:numId w:val="0"/>
        </w:numPr>
        <w:spacing w:before="0" w:after="0" w:line="312" w:lineRule="auto"/>
        <w:rPr>
          <w:i w:val="0"/>
          <w:color w:val="000000"/>
          <w:sz w:val="22"/>
          <w:szCs w:val="22"/>
        </w:rPr>
      </w:pPr>
      <w:r w:rsidRPr="00A60B38">
        <w:rPr>
          <w:rFonts w:eastAsia="Arial Unicode MS"/>
          <w:i w:val="0"/>
          <w:iCs w:val="0"/>
          <w:color w:val="auto"/>
          <w:sz w:val="22"/>
          <w:szCs w:val="22"/>
        </w:rPr>
        <w:t xml:space="preserve">2.2. O prazo de vigência poderá ser prorrogado, </w:t>
      </w:r>
      <w:r w:rsidRPr="00A60B38">
        <w:rPr>
          <w:i w:val="0"/>
          <w:iCs w:val="0"/>
          <w:color w:val="auto"/>
          <w:sz w:val="22"/>
          <w:szCs w:val="22"/>
        </w:rPr>
        <w:t xml:space="preserve">na forma do </w:t>
      </w:r>
      <w:hyperlink r:id="rId7" w:anchor="art105" w:history="1">
        <w:r w:rsidRPr="00A60B38">
          <w:rPr>
            <w:rStyle w:val="Hyperlink"/>
            <w:i w:val="0"/>
            <w:iCs w:val="0"/>
            <w:color w:val="auto"/>
            <w:sz w:val="22"/>
            <w:szCs w:val="22"/>
          </w:rPr>
          <w:t>art. 105 da Lei Fed. 14.133 de 2021</w:t>
        </w:r>
      </w:hyperlink>
      <w:r w:rsidRPr="00A60B38">
        <w:rPr>
          <w:i w:val="0"/>
          <w:color w:val="000000"/>
          <w:sz w:val="22"/>
          <w:szCs w:val="22"/>
        </w:rPr>
        <w:t xml:space="preserve">, se de conveniência para a Administração e em comum acordo entre as partes, com vista à continuidade </w:t>
      </w:r>
      <w:r w:rsidRPr="00A60B38">
        <w:rPr>
          <w:i w:val="0"/>
          <w:color w:val="auto"/>
          <w:sz w:val="22"/>
          <w:szCs w:val="22"/>
        </w:rPr>
        <w:t>dos serviços, ou</w:t>
      </w:r>
      <w:r w:rsidRPr="00A60B38">
        <w:rPr>
          <w:i w:val="0"/>
          <w:color w:val="000000"/>
          <w:sz w:val="22"/>
          <w:szCs w:val="22"/>
        </w:rPr>
        <w:t xml:space="preserve"> para a conclusão do objeto. </w:t>
      </w:r>
    </w:p>
    <w:p w:rsidR="00F749D1" w:rsidRPr="00A60B38" w:rsidRDefault="00F749D1" w:rsidP="00F749D1">
      <w:pPr>
        <w:pStyle w:val="Nvel2-Red"/>
        <w:numPr>
          <w:ilvl w:val="0"/>
          <w:numId w:val="0"/>
        </w:numPr>
        <w:spacing w:before="0" w:after="0" w:line="312" w:lineRule="auto"/>
        <w:rPr>
          <w:i w:val="0"/>
          <w:iCs w:val="0"/>
          <w:color w:val="auto"/>
          <w:sz w:val="22"/>
          <w:szCs w:val="22"/>
        </w:rPr>
      </w:pPr>
      <w:r w:rsidRPr="00A60B38">
        <w:rPr>
          <w:i w:val="0"/>
          <w:iCs w:val="0"/>
          <w:color w:val="auto"/>
          <w:sz w:val="22"/>
          <w:szCs w:val="22"/>
        </w:rPr>
        <w:t xml:space="preserve">2.3. A prorrogação de que trata o tópico acima é condicionada ao ateste, pela </w:t>
      </w:r>
      <w:r w:rsidRPr="00A60B38">
        <w:rPr>
          <w:rStyle w:val="Hyperlink"/>
          <w:i w:val="0"/>
          <w:iCs w:val="0"/>
          <w:color w:val="auto"/>
          <w:sz w:val="22"/>
          <w:szCs w:val="22"/>
        </w:rPr>
        <w:t>autoridade</w:t>
      </w:r>
      <w:r w:rsidRPr="00A60B38">
        <w:rPr>
          <w:i w:val="0"/>
          <w:iCs w:val="0"/>
          <w:color w:val="auto"/>
          <w:sz w:val="22"/>
          <w:szCs w:val="22"/>
        </w:rPr>
        <w:t xml:space="preserve"> competente, de que as condições dos serviços e os preços contratados permanecem vantajosos para a Administração, mantido o equilíbrio financeiro do contrato.</w:t>
      </w:r>
    </w:p>
    <w:p w:rsidR="00F749D1" w:rsidRPr="00A60B38" w:rsidRDefault="00F749D1" w:rsidP="00F749D1">
      <w:pPr>
        <w:spacing w:line="312" w:lineRule="auto"/>
        <w:jc w:val="both"/>
        <w:rPr>
          <w:bCs/>
          <w:iCs/>
        </w:rPr>
      </w:pPr>
    </w:p>
    <w:p w:rsidR="00F749D1" w:rsidRPr="00A60B38" w:rsidRDefault="00F749D1" w:rsidP="00F749D1">
      <w:pPr>
        <w:pStyle w:val="Nivel01Titulo"/>
        <w:numPr>
          <w:ilvl w:val="0"/>
          <w:numId w:val="0"/>
        </w:numPr>
        <w:spacing w:before="0" w:line="312" w:lineRule="auto"/>
        <w:outlineLvl w:val="9"/>
        <w:rPr>
          <w:rFonts w:cs="Arial"/>
          <w:color w:val="auto"/>
          <w:sz w:val="22"/>
          <w:szCs w:val="22"/>
        </w:rPr>
      </w:pPr>
      <w:bookmarkStart w:id="2" w:name="_Hlk125363560"/>
      <w:r w:rsidRPr="00A60B38">
        <w:rPr>
          <w:rFonts w:cs="Arial"/>
          <w:color w:val="auto"/>
          <w:sz w:val="22"/>
          <w:szCs w:val="22"/>
        </w:rPr>
        <w:t>CLÁUSULA TERCEIRA – MODELOS DE EXECUÇÃO E GESTÃO</w:t>
      </w:r>
    </w:p>
    <w:bookmarkEnd w:id="2"/>
    <w:p w:rsidR="00F749D1" w:rsidRPr="00A60B38" w:rsidRDefault="00F749D1" w:rsidP="00F749D1">
      <w:pPr>
        <w:spacing w:line="312" w:lineRule="auto"/>
        <w:jc w:val="both"/>
      </w:pPr>
      <w:r w:rsidRPr="00A60B38">
        <w:t>3.1. O regime de execução contratual, o modelo de acompanhamento e fiscalização e todas as práticas de gestão, e os prazos e condições de</w:t>
      </w:r>
      <w:r w:rsidRPr="00A60B38">
        <w:rPr>
          <w:color w:val="000000"/>
        </w:rPr>
        <w:t xml:space="preserve"> conclusão e entrega, e também o recebimento provisório e definitivo</w:t>
      </w:r>
      <w:r w:rsidRPr="00A60B38">
        <w:t xml:space="preserve"> constam no Termo de Referência e dos seus anexos.</w:t>
      </w:r>
    </w:p>
    <w:p w:rsidR="00F749D1" w:rsidRPr="00A60B38" w:rsidRDefault="00F749D1" w:rsidP="00F749D1">
      <w:pPr>
        <w:pStyle w:val="PargrafodaLista"/>
        <w:spacing w:line="312" w:lineRule="auto"/>
        <w:ind w:left="426"/>
      </w:pPr>
    </w:p>
    <w:p w:rsidR="00F749D1" w:rsidRPr="00A60B38" w:rsidRDefault="00F749D1" w:rsidP="00F749D1">
      <w:pPr>
        <w:pStyle w:val="Nivel01Titulo"/>
        <w:numPr>
          <w:ilvl w:val="0"/>
          <w:numId w:val="0"/>
        </w:numPr>
        <w:tabs>
          <w:tab w:val="clear" w:pos="567"/>
          <w:tab w:val="left" w:pos="1418"/>
        </w:tabs>
        <w:spacing w:before="0" w:line="312" w:lineRule="auto"/>
        <w:ind w:left="284" w:hanging="284"/>
        <w:outlineLvl w:val="9"/>
        <w:rPr>
          <w:rFonts w:cs="Arial"/>
          <w:color w:val="auto"/>
          <w:sz w:val="22"/>
          <w:szCs w:val="22"/>
        </w:rPr>
      </w:pPr>
      <w:r w:rsidRPr="00A60B38">
        <w:rPr>
          <w:rFonts w:cs="Arial"/>
          <w:color w:val="auto"/>
          <w:sz w:val="22"/>
          <w:szCs w:val="22"/>
        </w:rPr>
        <w:t>CLÁUSULA QUARTA – DA POSSIBILIDADE DA SUBCONTRATAÇÃO</w:t>
      </w:r>
    </w:p>
    <w:p w:rsidR="00F749D1" w:rsidRPr="00A60B38" w:rsidRDefault="00F749D1" w:rsidP="00F749D1">
      <w:pPr>
        <w:pStyle w:val="Nvel3-R"/>
        <w:numPr>
          <w:ilvl w:val="0"/>
          <w:numId w:val="0"/>
        </w:numPr>
        <w:spacing w:before="0" w:after="0" w:line="312" w:lineRule="auto"/>
        <w:rPr>
          <w:i w:val="0"/>
          <w:color w:val="000000"/>
          <w:sz w:val="22"/>
          <w:szCs w:val="22"/>
        </w:rPr>
      </w:pPr>
      <w:r w:rsidRPr="00A60B38">
        <w:rPr>
          <w:i w:val="0"/>
          <w:color w:val="000000"/>
          <w:sz w:val="22"/>
          <w:szCs w:val="22"/>
        </w:rPr>
        <w:t xml:space="preserve">4.1. É vedada a subcontratação total ou parcial do objeto contratado, exceto na hipótese de serviço secundário que não integre a essência do objeto, desde que expressamente autorizada pelo </w:t>
      </w:r>
      <w:r w:rsidRPr="00A60B38">
        <w:rPr>
          <w:i w:val="0"/>
          <w:color w:val="000000"/>
          <w:sz w:val="22"/>
          <w:szCs w:val="22"/>
        </w:rPr>
        <w:lastRenderedPageBreak/>
        <w:t>Contratante, mantida em qualquer caso a integral responsabilidade do Contratado sobre a qualidade dos produtos ou dos serviços.</w:t>
      </w:r>
    </w:p>
    <w:p w:rsidR="00F749D1" w:rsidRPr="00A60B38" w:rsidRDefault="00F749D1" w:rsidP="00F749D1">
      <w:pPr>
        <w:pStyle w:val="Nvel3-R"/>
        <w:numPr>
          <w:ilvl w:val="0"/>
          <w:numId w:val="0"/>
        </w:numPr>
        <w:spacing w:before="0" w:after="0" w:line="312" w:lineRule="auto"/>
        <w:rPr>
          <w:i w:val="0"/>
          <w:color w:val="000000"/>
          <w:sz w:val="22"/>
          <w:szCs w:val="22"/>
        </w:rPr>
      </w:pPr>
    </w:p>
    <w:p w:rsidR="00F749D1" w:rsidRPr="00A60B38" w:rsidRDefault="00F749D1" w:rsidP="00F749D1">
      <w:pPr>
        <w:pStyle w:val="Nivel01Titulo"/>
        <w:numPr>
          <w:ilvl w:val="0"/>
          <w:numId w:val="0"/>
        </w:numPr>
        <w:tabs>
          <w:tab w:val="clear" w:pos="567"/>
          <w:tab w:val="left" w:pos="0"/>
        </w:tabs>
        <w:spacing w:before="0" w:line="312" w:lineRule="auto"/>
        <w:outlineLvl w:val="9"/>
        <w:rPr>
          <w:rFonts w:cs="Arial"/>
          <w:color w:val="auto"/>
          <w:sz w:val="22"/>
          <w:szCs w:val="22"/>
        </w:rPr>
      </w:pPr>
      <w:r w:rsidRPr="00A60B38">
        <w:rPr>
          <w:rFonts w:cs="Arial"/>
          <w:color w:val="auto"/>
          <w:sz w:val="22"/>
          <w:szCs w:val="22"/>
        </w:rPr>
        <w:t xml:space="preserve">CLÁUSULA QUINTA – DO VALOR DO CONTRATO E DO PAGAMENTO </w:t>
      </w:r>
    </w:p>
    <w:p w:rsidR="00F749D1" w:rsidRPr="00A60B38" w:rsidRDefault="00F749D1" w:rsidP="00F749D1">
      <w:pPr>
        <w:tabs>
          <w:tab w:val="left" w:pos="0"/>
        </w:tabs>
        <w:spacing w:line="312" w:lineRule="auto"/>
        <w:rPr>
          <w:b/>
          <w:bCs/>
        </w:rPr>
      </w:pPr>
      <w:r w:rsidRPr="00A60B38">
        <w:rPr>
          <w:b/>
          <w:bCs/>
        </w:rPr>
        <w:t>5.1. Do Preço dos Serviços</w:t>
      </w:r>
    </w:p>
    <w:p w:rsidR="00F749D1" w:rsidRPr="00A60B38" w:rsidRDefault="00F749D1" w:rsidP="00F749D1">
      <w:pPr>
        <w:tabs>
          <w:tab w:val="left" w:pos="0"/>
        </w:tabs>
        <w:spacing w:line="312" w:lineRule="auto"/>
        <w:jc w:val="both"/>
        <w:rPr>
          <w:bCs/>
          <w:iCs/>
        </w:rPr>
      </w:pPr>
      <w:r w:rsidRPr="00A60B38">
        <w:rPr>
          <w:bCs/>
          <w:iCs/>
        </w:rPr>
        <w:t xml:space="preserve">5.1.1. O preço contratado para os serviços é de R$ </w:t>
      </w:r>
      <w:r w:rsidRPr="00A60B38">
        <w:rPr>
          <w:bCs/>
          <w:iCs/>
          <w:highlight w:val="yellow"/>
        </w:rPr>
        <w:t>..........</w:t>
      </w:r>
      <w:r w:rsidRPr="00A60B38">
        <w:rPr>
          <w:bCs/>
          <w:iCs/>
        </w:rPr>
        <w:t xml:space="preserve"> (</w:t>
      </w:r>
      <w:r w:rsidRPr="00A60B38">
        <w:rPr>
          <w:bCs/>
          <w:iCs/>
          <w:highlight w:val="yellow"/>
        </w:rPr>
        <w:t>..................</w:t>
      </w:r>
      <w:r w:rsidRPr="00A60B38">
        <w:rPr>
          <w:bCs/>
          <w:iCs/>
        </w:rPr>
        <w:t>)</w:t>
      </w:r>
    </w:p>
    <w:p w:rsidR="00F749D1" w:rsidRPr="00A60B38" w:rsidRDefault="00F749D1" w:rsidP="00F749D1">
      <w:pPr>
        <w:tabs>
          <w:tab w:val="left" w:pos="0"/>
        </w:tabs>
        <w:spacing w:line="312" w:lineRule="auto"/>
        <w:jc w:val="both"/>
      </w:pPr>
      <w:r w:rsidRPr="00A60B38">
        <w:t>5.1.2.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F749D1" w:rsidRPr="00A60B38" w:rsidRDefault="00F749D1" w:rsidP="00F749D1">
      <w:pPr>
        <w:tabs>
          <w:tab w:val="left" w:pos="0"/>
        </w:tabs>
        <w:spacing w:line="312" w:lineRule="auto"/>
        <w:jc w:val="both"/>
      </w:pPr>
      <w:r w:rsidRPr="00A60B38">
        <w:t>5.1.3.  O valor acima é meramente estimativo, de maneira que os pagamentos devidos à Contratada dependerão dos serviços efetivamente prestados.</w:t>
      </w:r>
    </w:p>
    <w:p w:rsidR="00F749D1" w:rsidRPr="00A60B38" w:rsidRDefault="00F749D1" w:rsidP="00F749D1">
      <w:pPr>
        <w:tabs>
          <w:tab w:val="left" w:pos="0"/>
        </w:tabs>
        <w:spacing w:line="312" w:lineRule="auto"/>
        <w:jc w:val="both"/>
      </w:pPr>
    </w:p>
    <w:p w:rsidR="00F749D1" w:rsidRPr="00A60B38" w:rsidRDefault="00F749D1" w:rsidP="00F749D1">
      <w:pPr>
        <w:tabs>
          <w:tab w:val="left" w:pos="0"/>
        </w:tabs>
        <w:spacing w:line="312" w:lineRule="auto"/>
        <w:jc w:val="both"/>
        <w:rPr>
          <w:b/>
          <w:bCs/>
        </w:rPr>
      </w:pPr>
      <w:r w:rsidRPr="00A60B38">
        <w:rPr>
          <w:b/>
          <w:bCs/>
        </w:rPr>
        <w:t>5.2. Do Recebimento e do Pagamento dos Serviços</w:t>
      </w:r>
    </w:p>
    <w:p w:rsidR="00F749D1" w:rsidRPr="00A60B38" w:rsidRDefault="00F749D1" w:rsidP="00F749D1">
      <w:pPr>
        <w:tabs>
          <w:tab w:val="left" w:pos="0"/>
        </w:tabs>
        <w:spacing w:line="312" w:lineRule="auto"/>
        <w:jc w:val="both"/>
        <w:rPr>
          <w:iCs/>
          <w:color w:val="000000"/>
        </w:rPr>
      </w:pPr>
      <w:r w:rsidRPr="00A60B38">
        <w:rPr>
          <w:iCs/>
          <w:color w:val="000000"/>
        </w:rPr>
        <w:t>5.2.1 O pagamento será processado com a emissão de ordem de pagamento física ou eletrônica, ou ainda por transferência eletrônica via sistema de internet banking, com assinaturas legais físicas ou eletrônicas dos titulares das contas bancárias.</w:t>
      </w:r>
    </w:p>
    <w:p w:rsidR="00F749D1" w:rsidRPr="00A60B38" w:rsidRDefault="00F749D1" w:rsidP="00F749D1">
      <w:pPr>
        <w:tabs>
          <w:tab w:val="left" w:pos="0"/>
        </w:tabs>
        <w:spacing w:line="312" w:lineRule="auto"/>
        <w:jc w:val="both"/>
        <w:rPr>
          <w:iCs/>
          <w:color w:val="000000"/>
        </w:rPr>
      </w:pPr>
      <w:r w:rsidRPr="00A60B38">
        <w:rPr>
          <w:iCs/>
          <w:color w:val="000000"/>
        </w:rPr>
        <w:t>5.2.2 A retenção do imposto de renda deverá ser destacada no corpo do documento fiscal ou equivalente observando os percentuais estabelecidos no ANEXO I da IN RFB 1.234 de 2012 de acordo com o regulamento municipal e todas as demais disposições aplicáveis.</w:t>
      </w:r>
    </w:p>
    <w:p w:rsidR="00F749D1" w:rsidRPr="00A60B38" w:rsidRDefault="00F749D1" w:rsidP="00F749D1">
      <w:pPr>
        <w:tabs>
          <w:tab w:val="left" w:pos="0"/>
        </w:tabs>
        <w:spacing w:line="312" w:lineRule="auto"/>
        <w:jc w:val="both"/>
        <w:rPr>
          <w:iCs/>
          <w:color w:val="000000"/>
        </w:rPr>
      </w:pPr>
      <w:r w:rsidRPr="00A60B38">
        <w:rPr>
          <w:iCs/>
          <w:color w:val="000000"/>
        </w:rPr>
        <w:t>5.2.3 As empresas optantes pelo Simples Nacional ou que se enquadrem em alguma hipótese de isenção ou não incidência devem informar essa condição expressamente nos documentos fiscais, de acordo com art. 4º da IN RFB 1.234 de 2012 e demais normas.</w:t>
      </w:r>
    </w:p>
    <w:p w:rsidR="00F749D1" w:rsidRPr="00A60B38" w:rsidRDefault="00F749D1" w:rsidP="00F749D1">
      <w:pPr>
        <w:tabs>
          <w:tab w:val="left" w:pos="0"/>
        </w:tabs>
        <w:spacing w:line="312" w:lineRule="auto"/>
        <w:jc w:val="both"/>
        <w:rPr>
          <w:b/>
          <w:bCs/>
          <w:lang w:val="x-none"/>
        </w:rPr>
      </w:pPr>
    </w:p>
    <w:p w:rsidR="00F749D1" w:rsidRPr="00A60B38" w:rsidRDefault="00F749D1" w:rsidP="00F749D1">
      <w:pPr>
        <w:tabs>
          <w:tab w:val="left" w:pos="0"/>
        </w:tabs>
        <w:spacing w:line="312" w:lineRule="auto"/>
        <w:jc w:val="both"/>
        <w:rPr>
          <w:b/>
          <w:bCs/>
        </w:rPr>
      </w:pPr>
      <w:r w:rsidRPr="00A60B38">
        <w:rPr>
          <w:b/>
          <w:bCs/>
        </w:rPr>
        <w:t>5.3. Condições e Documentos Fiscais</w:t>
      </w:r>
    </w:p>
    <w:p w:rsidR="00F749D1" w:rsidRPr="00A60B38" w:rsidRDefault="00F749D1" w:rsidP="00F749D1">
      <w:pPr>
        <w:tabs>
          <w:tab w:val="left" w:pos="0"/>
        </w:tabs>
        <w:spacing w:line="312" w:lineRule="auto"/>
        <w:jc w:val="both"/>
      </w:pPr>
      <w:r w:rsidRPr="00A60B38">
        <w:rPr>
          <w:bCs/>
          <w:color w:val="000000"/>
        </w:rPr>
        <w:t xml:space="preserve">5.3.1. </w:t>
      </w:r>
      <w:r w:rsidRPr="00A60B38">
        <w:t>Os documentos fiscais deverão ser atestados sempre que forem emitidos pela Contratada após o recebimento dos produtos entregues ou da execução dos serviços.</w:t>
      </w:r>
    </w:p>
    <w:p w:rsidR="00F749D1" w:rsidRPr="00A60B38" w:rsidRDefault="00F749D1" w:rsidP="00F749D1">
      <w:pPr>
        <w:spacing w:line="312" w:lineRule="auto"/>
        <w:jc w:val="both"/>
      </w:pPr>
      <w:r w:rsidRPr="00A60B38">
        <w:t xml:space="preserve">5.3.2. O pagamento será efetuado em até </w:t>
      </w:r>
      <w:r w:rsidRPr="00A60B38">
        <w:rPr>
          <w:color w:val="000000"/>
        </w:rPr>
        <w:t xml:space="preserve">30 (trinta) dias </w:t>
      </w:r>
      <w:r w:rsidRPr="00A60B38">
        <w:t>contados do adimplemento, pelo Serviço de Administração e Finanças referente aos resultados prestados</w:t>
      </w:r>
      <w:r w:rsidRPr="00A60B38">
        <w:rPr>
          <w:color w:val="000000"/>
        </w:rPr>
        <w:t xml:space="preserve"> no mês anterior.</w:t>
      </w:r>
    </w:p>
    <w:p w:rsidR="00F749D1" w:rsidRPr="00A60B38" w:rsidRDefault="00F749D1" w:rsidP="00F749D1">
      <w:pPr>
        <w:tabs>
          <w:tab w:val="left" w:pos="567"/>
        </w:tabs>
        <w:spacing w:line="312" w:lineRule="auto"/>
        <w:jc w:val="both"/>
      </w:pPr>
      <w:r w:rsidRPr="00A60B38">
        <w:t>5.5.3. Os documentos fiscais deverão, obrigatoriamente, discriminar os quantitativos e as especificações de produtos ou a prestação dos serviços realizado e</w:t>
      </w:r>
      <w:r w:rsidRPr="00A60B38">
        <w:rPr>
          <w:color w:val="000000"/>
        </w:rPr>
        <w:t xml:space="preserve"> período da execução</w:t>
      </w:r>
      <w:r w:rsidRPr="00A60B38">
        <w:t xml:space="preserve">. </w:t>
      </w:r>
    </w:p>
    <w:p w:rsidR="00F749D1" w:rsidRPr="00A60B38" w:rsidRDefault="00F749D1" w:rsidP="00F749D1">
      <w:pPr>
        <w:tabs>
          <w:tab w:val="left" w:pos="567"/>
        </w:tabs>
        <w:spacing w:line="312" w:lineRule="auto"/>
        <w:jc w:val="both"/>
      </w:pPr>
      <w:r w:rsidRPr="00A60B38">
        <w:t>5.3.5. Havendo irregularidades na emissão da nota fiscal / fatura, o prazo para pagamento será contado a partir de sua representação devidamente regularizada no setor financeiro.</w:t>
      </w:r>
    </w:p>
    <w:p w:rsidR="00F749D1" w:rsidRPr="00A60B38" w:rsidRDefault="00F749D1" w:rsidP="00F749D1">
      <w:pPr>
        <w:tabs>
          <w:tab w:val="left" w:pos="567"/>
        </w:tabs>
        <w:spacing w:line="312" w:lineRule="auto"/>
        <w:jc w:val="both"/>
      </w:pPr>
      <w:r w:rsidRPr="00A60B38">
        <w:t>5.3.4. A Contratada deverá emitir a Nota Fiscal ou Fatura conforme a legislação vigente.</w:t>
      </w:r>
    </w:p>
    <w:p w:rsidR="00F749D1" w:rsidRPr="00A60B38" w:rsidRDefault="00F749D1" w:rsidP="00F749D1">
      <w:pPr>
        <w:tabs>
          <w:tab w:val="left" w:pos="567"/>
        </w:tabs>
        <w:spacing w:line="312" w:lineRule="auto"/>
        <w:jc w:val="both"/>
      </w:pPr>
    </w:p>
    <w:p w:rsidR="00F749D1" w:rsidRPr="00A60B38" w:rsidRDefault="00F749D1" w:rsidP="00F749D1">
      <w:pPr>
        <w:pStyle w:val="Nivel01Titulo"/>
        <w:numPr>
          <w:ilvl w:val="0"/>
          <w:numId w:val="0"/>
        </w:numPr>
        <w:spacing w:before="0" w:line="312" w:lineRule="auto"/>
        <w:outlineLvl w:val="9"/>
        <w:rPr>
          <w:rFonts w:cs="Arial"/>
          <w:color w:val="auto"/>
          <w:sz w:val="22"/>
          <w:szCs w:val="22"/>
        </w:rPr>
      </w:pPr>
      <w:r w:rsidRPr="00A60B38">
        <w:rPr>
          <w:rFonts w:cs="Arial"/>
          <w:color w:val="auto"/>
          <w:sz w:val="22"/>
          <w:szCs w:val="22"/>
        </w:rPr>
        <w:t xml:space="preserve">CLÁUSULA SEXTA – DO EQUILÍBRIO FINANCEIRO DO CONTRATO </w:t>
      </w:r>
    </w:p>
    <w:p w:rsidR="00F749D1" w:rsidRPr="00A60B38" w:rsidRDefault="00F749D1" w:rsidP="00F749D1">
      <w:pPr>
        <w:tabs>
          <w:tab w:val="left" w:pos="0"/>
        </w:tabs>
        <w:spacing w:line="312" w:lineRule="auto"/>
        <w:jc w:val="both"/>
        <w:rPr>
          <w:iCs/>
          <w:color w:val="000000"/>
        </w:rPr>
      </w:pPr>
      <w:r w:rsidRPr="00A60B38">
        <w:rPr>
          <w:iCs/>
          <w:color w:val="000000"/>
        </w:rPr>
        <w:t>6.1. Os preços inicialmente contratados são fixos e irreajustáveis no prazo de um ano contado da data do orçamento estimado, válido para a data da sessão de contratação.</w:t>
      </w:r>
    </w:p>
    <w:p w:rsidR="00F749D1" w:rsidRPr="00A60B38" w:rsidRDefault="00F749D1" w:rsidP="00F749D1">
      <w:pPr>
        <w:tabs>
          <w:tab w:val="left" w:pos="0"/>
        </w:tabs>
        <w:spacing w:line="312" w:lineRule="auto"/>
        <w:jc w:val="both"/>
        <w:rPr>
          <w:iCs/>
          <w:color w:val="000000"/>
        </w:rPr>
      </w:pPr>
      <w:r w:rsidRPr="00A60B38">
        <w:rPr>
          <w:iCs/>
          <w:color w:val="000000"/>
        </w:rPr>
        <w:t xml:space="preserve">6.2. Após o interregno de um ano, mediante pedido da Contratada, os preços iniciais serão reajustados, com a aplicação, pelo Contratante, do INPC/IBGE ou tabela oficial de referência ou a </w:t>
      </w:r>
      <w:r w:rsidRPr="00A60B38">
        <w:rPr>
          <w:iCs/>
          <w:color w:val="000000"/>
        </w:rPr>
        <w:lastRenderedPageBreak/>
        <w:t>comprovação do desequilíbrio financeiro por notas fiscais da ocasião da contratação e da ocorrência de aumento que não possa ser suportado sem a correção.</w:t>
      </w:r>
    </w:p>
    <w:p w:rsidR="00F749D1" w:rsidRPr="00A60B38" w:rsidRDefault="00F749D1" w:rsidP="00F749D1">
      <w:pPr>
        <w:tabs>
          <w:tab w:val="left" w:pos="0"/>
        </w:tabs>
        <w:spacing w:line="312" w:lineRule="auto"/>
        <w:jc w:val="both"/>
        <w:rPr>
          <w:iCs/>
          <w:color w:val="000000"/>
        </w:rPr>
      </w:pPr>
      <w:r w:rsidRPr="00A60B38">
        <w:rPr>
          <w:iCs/>
          <w:color w:val="000000"/>
        </w:rPr>
        <w:t>6.3. No caso de atraso ou de não divulgação do índice de reajustamento, o Contratante pagará à Contratada a importância calculada pela última variação conhecida do índice.</w:t>
      </w:r>
    </w:p>
    <w:p w:rsidR="00F749D1" w:rsidRPr="00A60B38" w:rsidRDefault="00F749D1" w:rsidP="00F749D1">
      <w:pPr>
        <w:tabs>
          <w:tab w:val="left" w:pos="0"/>
        </w:tabs>
        <w:spacing w:line="312" w:lineRule="auto"/>
        <w:jc w:val="both"/>
        <w:rPr>
          <w:iCs/>
          <w:color w:val="000000"/>
        </w:rPr>
      </w:pPr>
      <w:r w:rsidRPr="00A60B38">
        <w:rPr>
          <w:iCs/>
          <w:color w:val="000000"/>
        </w:rPr>
        <w:t>6.4. Caso o índice estabelecido para reajustamento venha a ser extinto ou de qualquer forma não possa mais ser utilizado, será adotado, em substituição, o que vier a ser determinado pela legislação então em vigor.</w:t>
      </w:r>
    </w:p>
    <w:p w:rsidR="00F749D1" w:rsidRPr="00A60B38" w:rsidRDefault="00F749D1" w:rsidP="00F749D1">
      <w:pPr>
        <w:tabs>
          <w:tab w:val="left" w:pos="0"/>
        </w:tabs>
        <w:spacing w:line="312" w:lineRule="auto"/>
        <w:jc w:val="both"/>
        <w:rPr>
          <w:iCs/>
          <w:color w:val="000000"/>
        </w:rPr>
      </w:pPr>
      <w:r w:rsidRPr="00A60B38">
        <w:rPr>
          <w:iCs/>
          <w:color w:val="000000"/>
        </w:rPr>
        <w:t>6.5. Na ausência de previsão legal quanto ao índice substituto, as partes elegerão novo índice oficial, para reajustamento do preço do valor remanescente, por meio de aditivo.</w:t>
      </w:r>
    </w:p>
    <w:p w:rsidR="00F749D1" w:rsidRPr="00A60B38" w:rsidRDefault="00F749D1" w:rsidP="00F749D1">
      <w:pPr>
        <w:spacing w:line="312" w:lineRule="auto"/>
        <w:ind w:left="567"/>
        <w:jc w:val="both"/>
      </w:pPr>
    </w:p>
    <w:p w:rsidR="00F749D1" w:rsidRPr="00A60B38" w:rsidRDefault="00F749D1" w:rsidP="00F749D1">
      <w:pPr>
        <w:pStyle w:val="Nivel01Titulo"/>
        <w:numPr>
          <w:ilvl w:val="0"/>
          <w:numId w:val="0"/>
        </w:numPr>
        <w:tabs>
          <w:tab w:val="clear" w:pos="567"/>
          <w:tab w:val="left" w:pos="0"/>
        </w:tabs>
        <w:spacing w:before="0" w:line="312" w:lineRule="auto"/>
        <w:outlineLvl w:val="9"/>
        <w:rPr>
          <w:rFonts w:cs="Arial"/>
          <w:color w:val="auto"/>
          <w:sz w:val="22"/>
          <w:szCs w:val="22"/>
        </w:rPr>
      </w:pPr>
      <w:r w:rsidRPr="00A60B38">
        <w:rPr>
          <w:rFonts w:cs="Arial"/>
          <w:color w:val="auto"/>
          <w:sz w:val="22"/>
          <w:szCs w:val="22"/>
        </w:rPr>
        <w:t>CLÁUSULA SÉTIMA – DAS OBRIGAÇÕES DAS PARTES</w:t>
      </w:r>
    </w:p>
    <w:p w:rsidR="00F749D1" w:rsidRPr="00A60B38" w:rsidRDefault="00F749D1" w:rsidP="00F749D1">
      <w:pPr>
        <w:pBdr>
          <w:top w:val="nil"/>
          <w:left w:val="nil"/>
          <w:bottom w:val="nil"/>
          <w:right w:val="nil"/>
          <w:between w:val="nil"/>
        </w:pBdr>
        <w:spacing w:line="312" w:lineRule="auto"/>
        <w:jc w:val="both"/>
        <w:rPr>
          <w:b/>
        </w:rPr>
      </w:pPr>
      <w:r w:rsidRPr="00A60B38">
        <w:rPr>
          <w:b/>
        </w:rPr>
        <w:t xml:space="preserve">7.1. Das Obrigações da Contratada </w:t>
      </w:r>
    </w:p>
    <w:p w:rsidR="00F749D1" w:rsidRPr="00A60B38" w:rsidRDefault="00F749D1" w:rsidP="00F749D1">
      <w:pPr>
        <w:pBdr>
          <w:top w:val="nil"/>
          <w:left w:val="nil"/>
          <w:bottom w:val="nil"/>
          <w:right w:val="nil"/>
          <w:between w:val="nil"/>
        </w:pBdr>
        <w:spacing w:line="312" w:lineRule="auto"/>
        <w:jc w:val="both"/>
      </w:pPr>
      <w:r w:rsidRPr="00A60B38">
        <w:t xml:space="preserve">7.1.1. Cumprir todas as obrigações constantes </w:t>
      </w:r>
      <w:r w:rsidRPr="00A60B38">
        <w:rPr>
          <w:color w:val="000000"/>
        </w:rPr>
        <w:t>deste instrumento e seus anexos</w:t>
      </w:r>
      <w:r w:rsidRPr="00A60B38">
        <w:t>.</w:t>
      </w:r>
    </w:p>
    <w:p w:rsidR="00F749D1" w:rsidRPr="00A60B38" w:rsidRDefault="00F749D1" w:rsidP="00F749D1">
      <w:pPr>
        <w:pBdr>
          <w:top w:val="nil"/>
          <w:left w:val="nil"/>
          <w:bottom w:val="nil"/>
          <w:right w:val="nil"/>
          <w:between w:val="nil"/>
        </w:pBdr>
        <w:spacing w:line="312" w:lineRule="auto"/>
        <w:jc w:val="both"/>
      </w:pPr>
      <w:r w:rsidRPr="00A60B38">
        <w:t xml:space="preserve">7.1.2. Efetuar a prestação do serviço conforme fixado no Termo de Referência / </w:t>
      </w:r>
      <w:r w:rsidRPr="00A60B38">
        <w:rPr>
          <w:color w:val="000000"/>
        </w:rPr>
        <w:t>Anexo II.</w:t>
      </w:r>
    </w:p>
    <w:p w:rsidR="00F749D1" w:rsidRPr="00A60B38" w:rsidRDefault="00F749D1" w:rsidP="00F749D1">
      <w:pPr>
        <w:pBdr>
          <w:top w:val="nil"/>
          <w:left w:val="nil"/>
          <w:bottom w:val="nil"/>
          <w:right w:val="nil"/>
          <w:between w:val="nil"/>
        </w:pBdr>
        <w:spacing w:line="312" w:lineRule="auto"/>
        <w:jc w:val="both"/>
      </w:pPr>
      <w:r w:rsidRPr="00A60B38">
        <w:t>7.1.3. Providenciar a imediata correção das irregularidades apontadas pelo Contratante, quanto à regularidade da prestação dos serviços.</w:t>
      </w:r>
    </w:p>
    <w:p w:rsidR="00F749D1" w:rsidRPr="00A60B38" w:rsidRDefault="00F749D1" w:rsidP="00F749D1">
      <w:pPr>
        <w:pBdr>
          <w:top w:val="nil"/>
          <w:left w:val="nil"/>
          <w:bottom w:val="nil"/>
          <w:right w:val="nil"/>
          <w:between w:val="nil"/>
        </w:pBdr>
        <w:spacing w:line="312" w:lineRule="auto"/>
        <w:jc w:val="both"/>
      </w:pPr>
      <w:r w:rsidRPr="00A60B38">
        <w:t>7.1.4. Garantir a boa qualidade da prestação dos serviços do objeto.</w:t>
      </w:r>
    </w:p>
    <w:p w:rsidR="00F749D1" w:rsidRPr="00A60B38" w:rsidRDefault="00F749D1" w:rsidP="00F749D1">
      <w:pPr>
        <w:pBdr>
          <w:top w:val="nil"/>
          <w:left w:val="nil"/>
          <w:bottom w:val="nil"/>
          <w:right w:val="nil"/>
          <w:between w:val="nil"/>
        </w:pBdr>
        <w:spacing w:line="312" w:lineRule="auto"/>
        <w:jc w:val="both"/>
      </w:pPr>
      <w:r w:rsidRPr="00A60B38">
        <w:t>7.1.5. Atender, no prazo máximo de 10 (dez) dias úteis, a convocação para retirada da(s) Nota(s) de Empenho referente à prestação dos serviços.</w:t>
      </w:r>
    </w:p>
    <w:p w:rsidR="00F749D1" w:rsidRPr="00A60B38" w:rsidRDefault="00F749D1" w:rsidP="00F749D1">
      <w:pPr>
        <w:pBdr>
          <w:top w:val="nil"/>
          <w:left w:val="nil"/>
          <w:bottom w:val="nil"/>
          <w:right w:val="nil"/>
          <w:between w:val="nil"/>
        </w:pBdr>
        <w:spacing w:line="312" w:lineRule="auto"/>
        <w:jc w:val="both"/>
      </w:pPr>
      <w:r w:rsidRPr="00A60B38">
        <w:t>7.1.6. Manter, durante toda a execução do contrato, em compatibilidade com as obrigações assumidas, todas as condições exigidas para a habilitação na licitação em cumprimento ao disposto no Inciso XVI do artigo 92 da Lei Federal 14.133 de 2021.</w:t>
      </w:r>
    </w:p>
    <w:p w:rsidR="00F749D1" w:rsidRPr="00A60B38" w:rsidRDefault="00F749D1" w:rsidP="00F749D1">
      <w:pPr>
        <w:pBdr>
          <w:top w:val="nil"/>
          <w:left w:val="nil"/>
          <w:bottom w:val="nil"/>
          <w:right w:val="nil"/>
          <w:between w:val="nil"/>
        </w:pBdr>
        <w:spacing w:line="312" w:lineRule="auto"/>
        <w:jc w:val="both"/>
      </w:pPr>
      <w:r w:rsidRPr="00A60B38">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rsidR="00F749D1" w:rsidRPr="00A60B38" w:rsidRDefault="00F749D1" w:rsidP="00F749D1">
      <w:pPr>
        <w:pBdr>
          <w:top w:val="nil"/>
          <w:left w:val="nil"/>
          <w:bottom w:val="nil"/>
          <w:right w:val="nil"/>
          <w:between w:val="nil"/>
        </w:pBdr>
        <w:spacing w:line="312" w:lineRule="auto"/>
        <w:jc w:val="both"/>
      </w:pPr>
      <w:r w:rsidRPr="00A60B38">
        <w:t>7.1.8. Responsabilizar-se pelos salários, encargos sociais, previdenciários, securitários, taxas, impostos e quaisquer outros que incidam ou venham a incidir sobre seu pessoal necessário à execução deste contrato.</w:t>
      </w:r>
      <w:r w:rsidRPr="00A60B38">
        <w:tab/>
      </w:r>
    </w:p>
    <w:p w:rsidR="00F749D1" w:rsidRPr="00A60B38" w:rsidRDefault="00F749D1" w:rsidP="00F749D1">
      <w:pPr>
        <w:pBdr>
          <w:top w:val="nil"/>
          <w:left w:val="nil"/>
          <w:bottom w:val="nil"/>
          <w:right w:val="nil"/>
          <w:between w:val="nil"/>
        </w:pBdr>
        <w:spacing w:line="312" w:lineRule="auto"/>
        <w:jc w:val="both"/>
      </w:pPr>
      <w:r w:rsidRPr="00A60B38">
        <w:t>7.1.9. Apresentar sempre que solicitado pelo Contratante, comprovação de cumprimento das obrigações tributárias e sociais, legalmente exigíveis.</w:t>
      </w:r>
    </w:p>
    <w:p w:rsidR="00F749D1" w:rsidRPr="00A60B38" w:rsidRDefault="00F749D1" w:rsidP="00F749D1">
      <w:pPr>
        <w:pBdr>
          <w:top w:val="nil"/>
          <w:left w:val="nil"/>
          <w:bottom w:val="nil"/>
          <w:right w:val="nil"/>
          <w:between w:val="nil"/>
        </w:pBdr>
        <w:spacing w:line="312" w:lineRule="auto"/>
        <w:jc w:val="both"/>
      </w:pPr>
      <w:r w:rsidRPr="00A60B38">
        <w:t>7.1.10. Submeter-se às normas e determinações do Contratante no que se referem à execução deste contrato.</w:t>
      </w:r>
    </w:p>
    <w:p w:rsidR="00F749D1" w:rsidRPr="00A60B38" w:rsidRDefault="00F749D1" w:rsidP="00F749D1">
      <w:pPr>
        <w:spacing w:line="312" w:lineRule="auto"/>
        <w:ind w:left="426" w:hanging="426"/>
        <w:jc w:val="both"/>
        <w:rPr>
          <w:b/>
          <w:bCs/>
        </w:rPr>
      </w:pPr>
    </w:p>
    <w:p w:rsidR="00F749D1" w:rsidRPr="008C0659" w:rsidRDefault="00F749D1" w:rsidP="00F749D1">
      <w:pPr>
        <w:spacing w:line="276" w:lineRule="auto"/>
        <w:ind w:left="426" w:hanging="426"/>
        <w:jc w:val="both"/>
        <w:rPr>
          <w:b/>
          <w:bCs/>
        </w:rPr>
      </w:pPr>
      <w:r w:rsidRPr="008C0659">
        <w:rPr>
          <w:b/>
          <w:bCs/>
        </w:rPr>
        <w:t>7.2.  Das Obrigações da Contratante</w:t>
      </w:r>
    </w:p>
    <w:p w:rsidR="00F749D1" w:rsidRPr="008C0659" w:rsidRDefault="00F749D1" w:rsidP="00F749D1">
      <w:pPr>
        <w:spacing w:line="276" w:lineRule="auto"/>
        <w:jc w:val="both"/>
        <w:rPr>
          <w:highlight w:val="yellow"/>
        </w:rPr>
      </w:pPr>
      <w:r w:rsidRPr="008C0659">
        <w:t xml:space="preserve">7.2.1. Acompanhar e fiscalizar a execução do contratado através do fiscal do contrato que será </w:t>
      </w:r>
    </w:p>
    <w:tbl>
      <w:tblPr>
        <w:tblStyle w:val="Tabelacomgrade"/>
        <w:tblW w:w="9634" w:type="dxa"/>
        <w:tblLook w:val="04A0" w:firstRow="1" w:lastRow="0" w:firstColumn="1" w:lastColumn="0" w:noHBand="0" w:noVBand="1"/>
      </w:tblPr>
      <w:tblGrid>
        <w:gridCol w:w="2263"/>
        <w:gridCol w:w="3261"/>
        <w:gridCol w:w="2551"/>
        <w:gridCol w:w="1559"/>
      </w:tblGrid>
      <w:tr w:rsidR="00F749D1" w:rsidTr="006416BC">
        <w:tc>
          <w:tcPr>
            <w:tcW w:w="2263" w:type="dxa"/>
            <w:tcBorders>
              <w:top w:val="single" w:sz="4" w:space="0" w:color="auto"/>
              <w:left w:val="single" w:sz="4" w:space="0" w:color="auto"/>
              <w:bottom w:val="single" w:sz="4" w:space="0" w:color="auto"/>
              <w:right w:val="single" w:sz="4" w:space="0" w:color="auto"/>
            </w:tcBorders>
            <w:hideMark/>
          </w:tcPr>
          <w:p w:rsidR="00F749D1" w:rsidRDefault="00F749D1" w:rsidP="00E1270E">
            <w:pPr>
              <w:spacing w:line="312" w:lineRule="auto"/>
              <w:jc w:val="center"/>
              <w:rPr>
                <w:b/>
                <w:lang w:eastAsia="en-US"/>
              </w:rPr>
            </w:pPr>
            <w:r>
              <w:rPr>
                <w:b/>
                <w:lang w:eastAsia="en-US"/>
              </w:rPr>
              <w:t>SECRETARIA</w:t>
            </w:r>
          </w:p>
        </w:tc>
        <w:tc>
          <w:tcPr>
            <w:tcW w:w="3261" w:type="dxa"/>
            <w:tcBorders>
              <w:top w:val="single" w:sz="4" w:space="0" w:color="auto"/>
              <w:left w:val="single" w:sz="4" w:space="0" w:color="auto"/>
              <w:bottom w:val="single" w:sz="4" w:space="0" w:color="auto"/>
              <w:right w:val="single" w:sz="4" w:space="0" w:color="auto"/>
            </w:tcBorders>
            <w:hideMark/>
          </w:tcPr>
          <w:p w:rsidR="00F749D1" w:rsidRDefault="00F749D1" w:rsidP="00E1270E">
            <w:pPr>
              <w:spacing w:line="312" w:lineRule="auto"/>
              <w:jc w:val="center"/>
              <w:rPr>
                <w:b/>
                <w:lang w:eastAsia="en-US"/>
              </w:rPr>
            </w:pPr>
            <w:r>
              <w:rPr>
                <w:b/>
                <w:lang w:eastAsia="en-US"/>
              </w:rPr>
              <w:t>SERVIDOR</w:t>
            </w:r>
          </w:p>
        </w:tc>
        <w:tc>
          <w:tcPr>
            <w:tcW w:w="2551" w:type="dxa"/>
            <w:tcBorders>
              <w:top w:val="single" w:sz="4" w:space="0" w:color="auto"/>
              <w:left w:val="single" w:sz="4" w:space="0" w:color="auto"/>
              <w:bottom w:val="single" w:sz="4" w:space="0" w:color="auto"/>
              <w:right w:val="single" w:sz="4" w:space="0" w:color="auto"/>
            </w:tcBorders>
            <w:hideMark/>
          </w:tcPr>
          <w:p w:rsidR="00F749D1" w:rsidRDefault="00F749D1" w:rsidP="00E1270E">
            <w:pPr>
              <w:spacing w:line="312" w:lineRule="auto"/>
              <w:jc w:val="center"/>
              <w:rPr>
                <w:b/>
                <w:lang w:eastAsia="en-US"/>
              </w:rPr>
            </w:pPr>
            <w:r>
              <w:rPr>
                <w:b/>
                <w:lang w:eastAsia="en-US"/>
              </w:rPr>
              <w:t>CARGO</w:t>
            </w:r>
          </w:p>
        </w:tc>
        <w:tc>
          <w:tcPr>
            <w:tcW w:w="1559" w:type="dxa"/>
            <w:tcBorders>
              <w:top w:val="single" w:sz="4" w:space="0" w:color="auto"/>
              <w:left w:val="single" w:sz="4" w:space="0" w:color="auto"/>
              <w:bottom w:val="single" w:sz="4" w:space="0" w:color="auto"/>
              <w:right w:val="single" w:sz="4" w:space="0" w:color="auto"/>
            </w:tcBorders>
            <w:hideMark/>
          </w:tcPr>
          <w:p w:rsidR="00F749D1" w:rsidRDefault="00F749D1" w:rsidP="00E1270E">
            <w:pPr>
              <w:spacing w:line="312" w:lineRule="auto"/>
              <w:jc w:val="center"/>
              <w:rPr>
                <w:b/>
                <w:lang w:eastAsia="en-US"/>
              </w:rPr>
            </w:pPr>
            <w:r>
              <w:rPr>
                <w:b/>
                <w:lang w:eastAsia="en-US"/>
              </w:rPr>
              <w:t>MATRÍCULA</w:t>
            </w:r>
          </w:p>
        </w:tc>
      </w:tr>
      <w:tr w:rsidR="00F749D1" w:rsidTr="006416BC">
        <w:trPr>
          <w:trHeight w:val="502"/>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F749D1" w:rsidRDefault="00E26219" w:rsidP="00E1270E">
            <w:pPr>
              <w:spacing w:line="312" w:lineRule="auto"/>
              <w:jc w:val="center"/>
              <w:rPr>
                <w:lang w:eastAsia="en-US"/>
              </w:rPr>
            </w:pPr>
            <w:r>
              <w:rPr>
                <w:lang w:eastAsia="en-US"/>
              </w:rPr>
              <w:t xml:space="preserve">Desenvolvimento Urbano </w:t>
            </w:r>
          </w:p>
        </w:tc>
        <w:tc>
          <w:tcPr>
            <w:tcW w:w="3261" w:type="dxa"/>
            <w:tcBorders>
              <w:top w:val="single" w:sz="4" w:space="0" w:color="auto"/>
              <w:left w:val="single" w:sz="4" w:space="0" w:color="auto"/>
              <w:bottom w:val="single" w:sz="4" w:space="0" w:color="auto"/>
              <w:right w:val="single" w:sz="4" w:space="0" w:color="auto"/>
            </w:tcBorders>
            <w:vAlign w:val="center"/>
            <w:hideMark/>
          </w:tcPr>
          <w:p w:rsidR="00F749D1" w:rsidRDefault="00E26219" w:rsidP="00E26219">
            <w:pPr>
              <w:spacing w:line="312" w:lineRule="auto"/>
              <w:jc w:val="center"/>
              <w:rPr>
                <w:lang w:eastAsia="en-US"/>
              </w:rPr>
            </w:pPr>
            <w:r>
              <w:rPr>
                <w:lang w:eastAsia="en-US"/>
              </w:rPr>
              <w:t xml:space="preserve">Milton César Garcia </w:t>
            </w:r>
          </w:p>
        </w:tc>
        <w:tc>
          <w:tcPr>
            <w:tcW w:w="2551" w:type="dxa"/>
            <w:tcBorders>
              <w:top w:val="single" w:sz="4" w:space="0" w:color="auto"/>
              <w:left w:val="single" w:sz="4" w:space="0" w:color="auto"/>
              <w:bottom w:val="single" w:sz="4" w:space="0" w:color="auto"/>
              <w:right w:val="single" w:sz="4" w:space="0" w:color="auto"/>
            </w:tcBorders>
            <w:vAlign w:val="center"/>
            <w:hideMark/>
          </w:tcPr>
          <w:p w:rsidR="00F749D1" w:rsidRDefault="00E26219" w:rsidP="00E26219">
            <w:pPr>
              <w:spacing w:line="312" w:lineRule="auto"/>
              <w:jc w:val="center"/>
              <w:rPr>
                <w:lang w:eastAsia="en-US"/>
              </w:rPr>
            </w:pPr>
            <w:r>
              <w:rPr>
                <w:lang w:eastAsia="en-US"/>
              </w:rPr>
              <w:t xml:space="preserve">Encarregado </w:t>
            </w:r>
            <w:r w:rsidR="009D72AC">
              <w:rPr>
                <w:lang w:eastAsia="en-US"/>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F749D1" w:rsidRDefault="009D72AC" w:rsidP="00E26219">
            <w:pPr>
              <w:spacing w:line="312" w:lineRule="auto"/>
              <w:jc w:val="center"/>
              <w:rPr>
                <w:lang w:eastAsia="en-US"/>
              </w:rPr>
            </w:pPr>
            <w:r>
              <w:rPr>
                <w:lang w:eastAsia="en-US"/>
              </w:rPr>
              <w:t>208</w:t>
            </w:r>
            <w:r w:rsidR="00E26219">
              <w:rPr>
                <w:lang w:eastAsia="en-US"/>
              </w:rPr>
              <w:t>1</w:t>
            </w:r>
          </w:p>
        </w:tc>
      </w:tr>
      <w:tr w:rsidR="00F749D1" w:rsidTr="006416BC">
        <w:trPr>
          <w:trHeight w:val="566"/>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F749D1" w:rsidRDefault="00F749D1" w:rsidP="00E1270E">
            <w:pPr>
              <w:rPr>
                <w:lang w:eastAsia="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F749D1" w:rsidRDefault="00E26219" w:rsidP="00E26219">
            <w:pPr>
              <w:spacing w:line="312" w:lineRule="auto"/>
              <w:jc w:val="center"/>
              <w:rPr>
                <w:lang w:eastAsia="en-US"/>
              </w:rPr>
            </w:pPr>
            <w:r>
              <w:rPr>
                <w:lang w:eastAsia="en-US"/>
              </w:rPr>
              <w:t xml:space="preserve">Renato Roberto de Oliveira </w:t>
            </w:r>
            <w:r w:rsidR="009D72AC">
              <w:rPr>
                <w:lang w:eastAsia="en-US"/>
              </w:rPr>
              <w:t xml:space="preserve"> </w:t>
            </w:r>
            <w:r w:rsidR="00F749D1">
              <w:rPr>
                <w:lang w:eastAsia="en-US"/>
              </w:rPr>
              <w:t xml:space="preserve"> </w:t>
            </w:r>
          </w:p>
        </w:tc>
        <w:tc>
          <w:tcPr>
            <w:tcW w:w="2551" w:type="dxa"/>
            <w:tcBorders>
              <w:top w:val="single" w:sz="4" w:space="0" w:color="auto"/>
              <w:left w:val="single" w:sz="4" w:space="0" w:color="auto"/>
              <w:bottom w:val="single" w:sz="4" w:space="0" w:color="auto"/>
              <w:right w:val="single" w:sz="4" w:space="0" w:color="auto"/>
            </w:tcBorders>
            <w:vAlign w:val="center"/>
            <w:hideMark/>
          </w:tcPr>
          <w:p w:rsidR="00F749D1" w:rsidRDefault="006416BC" w:rsidP="006416BC">
            <w:pPr>
              <w:spacing w:line="312" w:lineRule="auto"/>
              <w:jc w:val="center"/>
              <w:rPr>
                <w:lang w:eastAsia="en-US"/>
              </w:rPr>
            </w:pPr>
            <w:r>
              <w:rPr>
                <w:lang w:eastAsia="en-US"/>
              </w:rPr>
              <w:t>Encarregado de Obras</w:t>
            </w:r>
            <w:r w:rsidR="009D72AC">
              <w:rPr>
                <w:lang w:eastAsia="en-US"/>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rsidR="00F749D1" w:rsidRDefault="009D72AC" w:rsidP="00E26219">
            <w:pPr>
              <w:spacing w:line="312" w:lineRule="auto"/>
              <w:jc w:val="center"/>
              <w:rPr>
                <w:lang w:eastAsia="en-US"/>
              </w:rPr>
            </w:pPr>
            <w:r>
              <w:rPr>
                <w:lang w:eastAsia="en-US"/>
              </w:rPr>
              <w:t>20</w:t>
            </w:r>
            <w:r w:rsidR="00E26219">
              <w:rPr>
                <w:lang w:eastAsia="en-US"/>
              </w:rPr>
              <w:t>86</w:t>
            </w:r>
          </w:p>
        </w:tc>
      </w:tr>
    </w:tbl>
    <w:p w:rsidR="00F749D1" w:rsidRDefault="00F749D1" w:rsidP="00F749D1">
      <w:pPr>
        <w:pStyle w:val="Nvel2-Red"/>
        <w:numPr>
          <w:ilvl w:val="0"/>
          <w:numId w:val="0"/>
        </w:numPr>
        <w:spacing w:before="0" w:after="0"/>
        <w:rPr>
          <w:i w:val="0"/>
          <w:iCs w:val="0"/>
          <w:color w:val="auto"/>
          <w:sz w:val="22"/>
          <w:szCs w:val="22"/>
        </w:rPr>
      </w:pPr>
      <w:bookmarkStart w:id="3" w:name="_GoBack"/>
      <w:bookmarkEnd w:id="3"/>
    </w:p>
    <w:p w:rsidR="00F749D1" w:rsidRPr="008C0659" w:rsidRDefault="00F749D1" w:rsidP="00F749D1">
      <w:pPr>
        <w:pStyle w:val="Nvel2-Red"/>
        <w:numPr>
          <w:ilvl w:val="0"/>
          <w:numId w:val="0"/>
        </w:numPr>
        <w:spacing w:before="0" w:after="0"/>
        <w:rPr>
          <w:i w:val="0"/>
          <w:iCs w:val="0"/>
          <w:color w:val="000000"/>
          <w:sz w:val="22"/>
          <w:szCs w:val="22"/>
        </w:rPr>
      </w:pPr>
      <w:r w:rsidRPr="008C0659">
        <w:rPr>
          <w:i w:val="0"/>
          <w:iCs w:val="0"/>
          <w:color w:val="auto"/>
          <w:sz w:val="22"/>
          <w:szCs w:val="22"/>
        </w:rPr>
        <w:lastRenderedPageBreak/>
        <w:t>7</w:t>
      </w:r>
      <w:r w:rsidRPr="008C0659">
        <w:rPr>
          <w:i w:val="0"/>
          <w:iCs w:val="0"/>
          <w:color w:val="000000"/>
          <w:sz w:val="22"/>
          <w:szCs w:val="22"/>
        </w:rPr>
        <w:t>.2.2. Fiscalizar a manutenção pela Contratada, das condições de habilitação e qualificações exigidas no edital, durante toda a execução do c</w:t>
      </w:r>
      <w:r>
        <w:rPr>
          <w:i w:val="0"/>
          <w:iCs w:val="0"/>
          <w:color w:val="000000"/>
          <w:sz w:val="22"/>
          <w:szCs w:val="22"/>
        </w:rPr>
        <w:t>o</w:t>
      </w:r>
      <w:r w:rsidRPr="008C0659">
        <w:rPr>
          <w:i w:val="0"/>
          <w:iCs w:val="0"/>
          <w:color w:val="000000"/>
          <w:sz w:val="22"/>
          <w:szCs w:val="22"/>
        </w:rPr>
        <w:t xml:space="preserve">ntrato, em cumprimento ao disposto no Inciso XVI do artigo 92 da Lei Federal 14.133/21. </w:t>
      </w:r>
    </w:p>
    <w:p w:rsidR="00F749D1" w:rsidRPr="008C0659" w:rsidRDefault="00F749D1" w:rsidP="00F749D1">
      <w:pPr>
        <w:pStyle w:val="Nvel2-Red"/>
        <w:numPr>
          <w:ilvl w:val="0"/>
          <w:numId w:val="0"/>
        </w:numPr>
        <w:spacing w:before="0" w:after="0"/>
        <w:rPr>
          <w:i w:val="0"/>
          <w:iCs w:val="0"/>
          <w:color w:val="000000"/>
          <w:sz w:val="22"/>
          <w:szCs w:val="22"/>
        </w:rPr>
      </w:pPr>
      <w:r w:rsidRPr="008C0659">
        <w:rPr>
          <w:i w:val="0"/>
          <w:iCs w:val="0"/>
          <w:color w:val="000000"/>
          <w:sz w:val="22"/>
          <w:szCs w:val="22"/>
        </w:rPr>
        <w:t>7.2.3.  Notificar a Contratada, por escrito, fixando-lhe prazo para corrigir defeitos ou irregularidades encontradas na execução do contrato.</w:t>
      </w:r>
    </w:p>
    <w:p w:rsidR="00F749D1" w:rsidRPr="00162B8E" w:rsidRDefault="00F749D1" w:rsidP="00F749D1">
      <w:pPr>
        <w:pStyle w:val="Nvel2-Red"/>
        <w:numPr>
          <w:ilvl w:val="0"/>
          <w:numId w:val="0"/>
        </w:numPr>
        <w:spacing w:before="0" w:after="0"/>
        <w:rPr>
          <w:i w:val="0"/>
          <w:iCs w:val="0"/>
          <w:color w:val="auto"/>
          <w:sz w:val="22"/>
          <w:szCs w:val="22"/>
        </w:rPr>
      </w:pPr>
      <w:r w:rsidRPr="00162B8E">
        <w:rPr>
          <w:i w:val="0"/>
          <w:iCs w:val="0"/>
          <w:color w:val="auto"/>
          <w:sz w:val="22"/>
          <w:szCs w:val="22"/>
        </w:rPr>
        <w:t>7.2.4. Pagar no vencimento a fatura apresentada pela Contratada correspondente ao fornecimento.</w:t>
      </w:r>
    </w:p>
    <w:p w:rsidR="00F749D1" w:rsidRPr="008C0659" w:rsidRDefault="00F749D1" w:rsidP="00F749D1">
      <w:pPr>
        <w:pStyle w:val="Nvel2-Red"/>
        <w:numPr>
          <w:ilvl w:val="0"/>
          <w:numId w:val="0"/>
        </w:numPr>
        <w:spacing w:before="0" w:after="0"/>
        <w:rPr>
          <w:i w:val="0"/>
          <w:iCs w:val="0"/>
          <w:color w:val="000000"/>
          <w:sz w:val="22"/>
          <w:szCs w:val="22"/>
        </w:rPr>
      </w:pPr>
      <w:r w:rsidRPr="008C0659">
        <w:rPr>
          <w:i w:val="0"/>
          <w:iCs w:val="0"/>
          <w:color w:val="000000"/>
          <w:sz w:val="22"/>
          <w:szCs w:val="22"/>
        </w:rPr>
        <w:t>7.2.5 Estar sempre atenta à regular execução do contrato e para eventuais riscos.</w:t>
      </w:r>
    </w:p>
    <w:p w:rsidR="00F749D1" w:rsidRPr="008C0659" w:rsidRDefault="00F749D1" w:rsidP="00F749D1">
      <w:pPr>
        <w:pStyle w:val="Nvel2-Red"/>
        <w:numPr>
          <w:ilvl w:val="0"/>
          <w:numId w:val="0"/>
        </w:numPr>
        <w:spacing w:before="0" w:after="0"/>
        <w:rPr>
          <w:i w:val="0"/>
          <w:iCs w:val="0"/>
          <w:color w:val="000000"/>
          <w:sz w:val="22"/>
          <w:szCs w:val="22"/>
        </w:rPr>
      </w:pPr>
    </w:p>
    <w:p w:rsidR="00F749D1" w:rsidRPr="00A60B38" w:rsidRDefault="00F749D1" w:rsidP="00F749D1">
      <w:pPr>
        <w:pStyle w:val="Nivel01Titulo"/>
        <w:numPr>
          <w:ilvl w:val="0"/>
          <w:numId w:val="0"/>
        </w:numPr>
        <w:spacing w:before="0" w:line="312" w:lineRule="auto"/>
        <w:outlineLvl w:val="9"/>
        <w:rPr>
          <w:rFonts w:cs="Arial"/>
          <w:color w:val="auto"/>
          <w:sz w:val="22"/>
          <w:szCs w:val="22"/>
        </w:rPr>
      </w:pPr>
      <w:r w:rsidRPr="00A60B38">
        <w:rPr>
          <w:rFonts w:cs="Arial"/>
          <w:color w:val="auto"/>
          <w:sz w:val="22"/>
          <w:szCs w:val="22"/>
        </w:rPr>
        <w:t>CLÁUSULA OITAVA – OBRIGAÇÕES PERTINENTES À LGPD</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A60B38">
        <w:rPr>
          <w:color w:val="000000"/>
          <w:sz w:val="22"/>
          <w:szCs w:val="22"/>
        </w:rPr>
        <w:t>Lei Geral de Proteção de Dados</w:t>
      </w:r>
      <w:r w:rsidRPr="00A60B38">
        <w:rPr>
          <w:i w:val="0"/>
          <w:iCs w:val="0"/>
          <w:color w:val="000000"/>
          <w:sz w:val="22"/>
          <w:szCs w:val="22"/>
        </w:rPr>
        <w:t>, e suas alterações e regulamentações posteriores, durante o cumprimento do objeto descrito no presente instrumento contratual.</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8.4. A Contratada não poderá utilizar-se de informação, dados pessoais e/ou base de dados a que tenha acesso, para fins distintos da execução do objeto deste instrumento.</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8.5. A Contratada não poderá disponibilizar e/ou transmitir a terceiros, sem prévia autorização escrita, informação, dados pessoais e/ou base de dados a que tenha acesso em razão do cumprimento do objeto deste instrumento contratual.</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8.5.1 A Contratada obriga-se a fornecer informação, dados pessoais e/ou base de dados estritamente necessários caso quando da transmissão autorizada a terceiros durante o cumprimento do objeto descrito neste instrumento contratual.</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8.6.1. À Contratada não será permitido deter cópias ou backups, informação, dados pessoais e/ou base de dados a que tenha tido acesso durante a execução do cumprimento do objeto deste instrumento contratual.</w:t>
      </w:r>
    </w:p>
    <w:p w:rsidR="00F749D1" w:rsidRPr="00A60B38" w:rsidRDefault="00F749D1" w:rsidP="00F749D1">
      <w:pPr>
        <w:pBdr>
          <w:top w:val="nil"/>
          <w:left w:val="nil"/>
          <w:bottom w:val="nil"/>
          <w:right w:val="nil"/>
          <w:between w:val="nil"/>
        </w:pBdr>
        <w:tabs>
          <w:tab w:val="left" w:pos="851"/>
          <w:tab w:val="left" w:pos="1560"/>
        </w:tabs>
        <w:spacing w:line="312" w:lineRule="auto"/>
        <w:ind w:left="1276"/>
        <w:jc w:val="both"/>
        <w:rPr>
          <w:color w:val="000000"/>
        </w:rPr>
      </w:pPr>
      <w:r w:rsidRPr="00A60B38">
        <w:rPr>
          <w:color w:val="000000"/>
        </w:rPr>
        <w:t>8.6.1.1. A Contratada deverá eliminar os dados pessoais a que tiver conhecimento ou posse em razão do cumprimento do objeto deste instrumento contratual logo não haja necessidade de realizar seu tratamento.</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lastRenderedPageBreak/>
        <w:t xml:space="preserve">8.7. A contratada deverá notificar, imediatamente, a </w:t>
      </w:r>
      <w:r w:rsidRPr="00A60B38">
        <w:rPr>
          <w:rFonts w:eastAsia="Calibri"/>
          <w:i w:val="0"/>
          <w:color w:val="000000"/>
          <w:sz w:val="22"/>
          <w:szCs w:val="22"/>
        </w:rPr>
        <w:t>Contratante</w:t>
      </w:r>
      <w:r w:rsidRPr="00A60B38">
        <w:rPr>
          <w:i w:val="0"/>
          <w:iCs w:val="0"/>
          <w:color w:val="000000"/>
          <w:sz w:val="22"/>
          <w:szCs w:val="22"/>
        </w:rPr>
        <w:t xml:space="preserve"> no caso de vazamento, perda parcial ou total de informação, dados pessoais e/ou base de dados.</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8.7.1. A notificação não eximirá a Contratada das obrigações e/ou sanções que possam incidir em razão da perda de informação, dados pessoais ou base de dados.</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8.7.2. A contratada que vier a descumprir nos termos da Lei Fed,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 xml:space="preserve">8.8. A Contratada fica obrigada a manter preposto para comunicação com </w:t>
      </w:r>
      <w:r w:rsidRPr="00A60B38">
        <w:rPr>
          <w:rFonts w:eastAsia="Calibri"/>
          <w:i w:val="0"/>
          <w:color w:val="000000"/>
          <w:sz w:val="22"/>
          <w:szCs w:val="22"/>
        </w:rPr>
        <w:t>Contratante</w:t>
      </w:r>
      <w:r w:rsidRPr="00A60B38">
        <w:rPr>
          <w:i w:val="0"/>
          <w:iCs w:val="0"/>
          <w:color w:val="000000"/>
          <w:sz w:val="22"/>
          <w:szCs w:val="22"/>
        </w:rPr>
        <w:t xml:space="preserve"> para assuntos afetos à Lei 13.709/2018 suas alterações e regulamentações posteriores.</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 xml:space="preserve">8.9. O dever de sigilo e confidencialidade, e as demais obrigações descritas na presente cláusula, permanecerão em vigor após a extinção das relações entre a Contratada e a </w:t>
      </w:r>
      <w:r w:rsidRPr="00A60B38">
        <w:rPr>
          <w:rFonts w:eastAsia="Calibri"/>
          <w:i w:val="0"/>
          <w:color w:val="000000"/>
          <w:sz w:val="22"/>
          <w:szCs w:val="22"/>
        </w:rPr>
        <w:t>Contratante</w:t>
      </w:r>
      <w:r w:rsidRPr="00A60B38">
        <w:rPr>
          <w:i w:val="0"/>
          <w:iCs w:val="0"/>
          <w:color w:val="000000"/>
          <w:sz w:val="22"/>
          <w:szCs w:val="22"/>
        </w:rPr>
        <w:t>, bem como, entre a Contratada e os seus colaboradores, subcontratados, consultores e/ou prestadores de serviços sob pena das sanções na Lei 13.709/2018, suas alterações e regulamentações posteriores, salvo decisão judicial contrária.</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8.10. O não cumprimento de quaisquer das obrigações descritas nesta cláusula sujeitará a Contratada a processo administrativo para apuração de responsabilidade e, consequente, sanção, sem prejuízo de outras cominações cíveis e penais.</w:t>
      </w:r>
    </w:p>
    <w:p w:rsidR="00F749D1" w:rsidRPr="00A60B38" w:rsidRDefault="00F749D1" w:rsidP="00F749D1">
      <w:pPr>
        <w:pStyle w:val="PargrafodaLista"/>
        <w:spacing w:line="312" w:lineRule="auto"/>
        <w:rPr>
          <w:color w:val="000000"/>
        </w:rPr>
      </w:pPr>
    </w:p>
    <w:p w:rsidR="00F749D1" w:rsidRPr="00A60B38" w:rsidRDefault="00F749D1" w:rsidP="00F749D1">
      <w:pPr>
        <w:pStyle w:val="Nivel01Titulo"/>
        <w:numPr>
          <w:ilvl w:val="0"/>
          <w:numId w:val="0"/>
        </w:numPr>
        <w:spacing w:before="0" w:line="312" w:lineRule="auto"/>
        <w:outlineLvl w:val="9"/>
        <w:rPr>
          <w:rFonts w:cs="Arial"/>
          <w:color w:val="auto"/>
          <w:sz w:val="22"/>
          <w:szCs w:val="22"/>
        </w:rPr>
      </w:pPr>
      <w:r w:rsidRPr="00A60B38">
        <w:rPr>
          <w:rFonts w:cs="Arial"/>
          <w:color w:val="auto"/>
          <w:sz w:val="22"/>
          <w:szCs w:val="22"/>
        </w:rPr>
        <w:t>CLÁUSULA NONA – GARANTIA DA EXECUÇÃO</w:t>
      </w:r>
    </w:p>
    <w:p w:rsidR="00F749D1" w:rsidRPr="00A60B38" w:rsidRDefault="00F749D1" w:rsidP="00F749D1">
      <w:pPr>
        <w:pStyle w:val="Nvel2-Red"/>
        <w:numPr>
          <w:ilvl w:val="0"/>
          <w:numId w:val="0"/>
        </w:numPr>
        <w:tabs>
          <w:tab w:val="left" w:pos="0"/>
        </w:tabs>
        <w:spacing w:before="0" w:after="0" w:line="312" w:lineRule="auto"/>
        <w:rPr>
          <w:i w:val="0"/>
          <w:iCs w:val="0"/>
          <w:color w:val="000000"/>
          <w:sz w:val="22"/>
          <w:szCs w:val="22"/>
        </w:rPr>
      </w:pPr>
      <w:bookmarkStart w:id="4" w:name="_Hlk138776617"/>
      <w:r w:rsidRPr="00A60B38">
        <w:rPr>
          <w:i w:val="0"/>
          <w:iCs w:val="0"/>
          <w:color w:val="000000"/>
          <w:sz w:val="22"/>
          <w:szCs w:val="22"/>
        </w:rPr>
        <w:t>9.1. Não haverá exigência de garantia contratual da execução.</w:t>
      </w:r>
    </w:p>
    <w:bookmarkEnd w:id="4"/>
    <w:p w:rsidR="00F749D1" w:rsidRPr="00A60B38" w:rsidRDefault="00F749D1" w:rsidP="00F749D1">
      <w:pPr>
        <w:spacing w:line="312" w:lineRule="auto"/>
        <w:ind w:left="567"/>
      </w:pPr>
    </w:p>
    <w:p w:rsidR="00F749D1" w:rsidRPr="00A60B38" w:rsidRDefault="00F749D1" w:rsidP="00F749D1">
      <w:pPr>
        <w:pStyle w:val="Nivel01Titulo"/>
        <w:numPr>
          <w:ilvl w:val="0"/>
          <w:numId w:val="0"/>
        </w:numPr>
        <w:tabs>
          <w:tab w:val="clear" w:pos="567"/>
          <w:tab w:val="left" w:pos="284"/>
        </w:tabs>
        <w:spacing w:before="0" w:line="312" w:lineRule="auto"/>
        <w:outlineLvl w:val="9"/>
        <w:rPr>
          <w:rFonts w:cs="Arial"/>
          <w:color w:val="auto"/>
          <w:sz w:val="22"/>
          <w:szCs w:val="22"/>
        </w:rPr>
      </w:pPr>
      <w:r w:rsidRPr="00A60B38">
        <w:rPr>
          <w:rFonts w:cs="Arial"/>
          <w:color w:val="auto"/>
          <w:sz w:val="22"/>
          <w:szCs w:val="22"/>
        </w:rPr>
        <w:t xml:space="preserve">CLÁUSULA DÉCIMA – INFRAÇÕES E SANÇÕES ADMINISTRATIVAS </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10.1. Comete infração administrativa, a Contratada que:</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a) der causa à inexecução parcial do presente instrumento de contrato;</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b) der causa à inexecução parcial do contrato que cause eventual grave dano à Administração ou ao funcionamento dos serviços públicos ou ao interesse coletivo;</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c) der causa à inexecução integralmente do presente instrumento de contrato;</w:t>
      </w:r>
    </w:p>
    <w:p w:rsidR="00F749D1" w:rsidRPr="00A60B38" w:rsidRDefault="00F749D1" w:rsidP="00F749D1">
      <w:pPr>
        <w:pBdr>
          <w:top w:val="nil"/>
          <w:left w:val="nil"/>
          <w:bottom w:val="nil"/>
          <w:right w:val="nil"/>
          <w:between w:val="nil"/>
        </w:pBdr>
        <w:spacing w:line="312" w:lineRule="auto"/>
        <w:ind w:left="567"/>
        <w:jc w:val="both"/>
        <w:rPr>
          <w:color w:val="000000"/>
        </w:rPr>
      </w:pP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d) deixar de entregar toda a documentação exigida para a regularidade do contrato;</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e) não mantiver a proposta comercial ofertada, ressalvado se em decorrência de fato superveniente devidamente justificado;</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f) não celebrar o instrumento de contrato ou não entregar a documentação exigida para a contratação, quando convocado dentro do prazo de validade de sua proposta;</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g) ensejar o retardamento da execução ou da entrega do objeto da contratação sem motivo justificado e não comunicado à Contratante;</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h) apresentar declaração ou documentação falsa exigida para o certame ou prestar declaração falsa durante a dispensa eletrônica ou execução do contrato;</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i) fraudar a contratação ou praticar ato fraudulento na execução do contrato;</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lastRenderedPageBreak/>
        <w:t>j) comportar-se de modo inidôneo ou cometer fraude de qualquer natureza;</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k) praticar atos ilícitos com vistas a frustrar os objetivos da contratação;</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l) praticar ato lesivo previsto no art. 5º da Lei 12.846, de 1º/08/2013.</w:t>
      </w:r>
    </w:p>
    <w:p w:rsidR="00F749D1" w:rsidRPr="00A60B38" w:rsidRDefault="00F749D1" w:rsidP="00F749D1">
      <w:pPr>
        <w:pStyle w:val="PargrafodaLista1"/>
        <w:spacing w:line="312" w:lineRule="auto"/>
        <w:ind w:left="567"/>
        <w:jc w:val="both"/>
        <w:rPr>
          <w:rFonts w:ascii="Arial" w:hAnsi="Arial" w:cs="Arial"/>
          <w:sz w:val="22"/>
          <w:szCs w:val="22"/>
        </w:rPr>
      </w:pP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10.2. Serão aplicadas à responsável pelas infrações acima as seguintes sanções:</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a) Advertência, quando a Contratada der causa à inexecução parcial do contrato, sempre que não se justificar a imposição de penalidade mais grave);</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 xml:space="preserve">b) Impedimento de licitar e contratar, quando praticadas as condutas descritas nas alíneas b, c, d, e, f e g do subitem acima deste contrato, sempre que não se justificar a imposição de penalidade mais grave </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c) A declaração de inidoneidade para licitar e para contratar, quando praticadas as condutas descritas nas alíneas h, i, j, k e l do subitem acima deste contrato, bem como nas alíneas b, c, d, e, f e g, que justifiquem a imposição de sanção mais grave</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d) Multa:</w:t>
      </w:r>
    </w:p>
    <w:p w:rsidR="00F749D1" w:rsidRPr="00A60B38" w:rsidRDefault="00F749D1" w:rsidP="00F749D1">
      <w:pPr>
        <w:pBdr>
          <w:top w:val="nil"/>
          <w:left w:val="nil"/>
          <w:bottom w:val="nil"/>
          <w:right w:val="nil"/>
          <w:between w:val="nil"/>
        </w:pBdr>
        <w:tabs>
          <w:tab w:val="left" w:pos="851"/>
          <w:tab w:val="left" w:pos="1560"/>
        </w:tabs>
        <w:spacing w:line="312" w:lineRule="auto"/>
        <w:ind w:left="1276"/>
        <w:jc w:val="both"/>
        <w:rPr>
          <w:color w:val="000000"/>
        </w:rPr>
      </w:pPr>
      <w:r w:rsidRPr="00A60B38">
        <w:rPr>
          <w:color w:val="000000"/>
        </w:rPr>
        <w:t>(1) moratória de 0,5% (cinco décimos por cento) por dia de atraso injustificado sobre o valor da parcela inadimplida, até o limite de 30% (trinta por cento) do contrato ou instrumento equivalente;</w:t>
      </w:r>
    </w:p>
    <w:p w:rsidR="00F749D1" w:rsidRPr="00A60B38" w:rsidRDefault="00F749D1" w:rsidP="00F749D1">
      <w:pPr>
        <w:pBdr>
          <w:top w:val="nil"/>
          <w:left w:val="nil"/>
          <w:bottom w:val="nil"/>
          <w:right w:val="nil"/>
          <w:between w:val="nil"/>
        </w:pBdr>
        <w:tabs>
          <w:tab w:val="left" w:pos="851"/>
          <w:tab w:val="left" w:pos="1560"/>
        </w:tabs>
        <w:spacing w:line="312" w:lineRule="auto"/>
        <w:ind w:left="1276"/>
        <w:jc w:val="both"/>
        <w:rPr>
          <w:color w:val="000000"/>
        </w:rPr>
      </w:pPr>
      <w:r w:rsidRPr="00A60B38">
        <w:rPr>
          <w:color w:val="000000"/>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rsidR="00F749D1" w:rsidRPr="00A60B38" w:rsidRDefault="00F749D1" w:rsidP="00F749D1">
      <w:pPr>
        <w:pBdr>
          <w:top w:val="nil"/>
          <w:left w:val="nil"/>
          <w:bottom w:val="nil"/>
          <w:right w:val="nil"/>
          <w:between w:val="nil"/>
        </w:pBdr>
        <w:tabs>
          <w:tab w:val="left" w:pos="851"/>
          <w:tab w:val="left" w:pos="1560"/>
        </w:tabs>
        <w:spacing w:line="312" w:lineRule="auto"/>
        <w:ind w:left="1276"/>
        <w:jc w:val="both"/>
        <w:rPr>
          <w:color w:val="000000"/>
        </w:rPr>
      </w:pPr>
      <w:r w:rsidRPr="00A60B38">
        <w:rPr>
          <w:color w:val="000000"/>
        </w:rPr>
        <w:t>(3) compensatória de até 3% (três por cento) sobre o valor de referência ao licitante ou contratada que retardar o procedimento de contratação, descumprir preceito normativo ou obrigações assumidas, tais como:</w:t>
      </w:r>
    </w:p>
    <w:p w:rsidR="00F749D1" w:rsidRPr="00A60B38" w:rsidRDefault="00F749D1" w:rsidP="00762368">
      <w:pPr>
        <w:pStyle w:val="SemEspaamento"/>
        <w:spacing w:line="312" w:lineRule="auto"/>
        <w:ind w:left="1843"/>
        <w:jc w:val="both"/>
        <w:rPr>
          <w:rFonts w:ascii="Arial" w:hAnsi="Arial" w:cs="Arial"/>
        </w:rPr>
      </w:pPr>
      <w:r w:rsidRPr="00A60B38">
        <w:rPr>
          <w:rFonts w:ascii="Arial" w:hAnsi="Arial" w:cs="Arial"/>
        </w:rPr>
        <w:t>I – propor recursos manifestamente protelatórios em sede de contratação direta;</w:t>
      </w:r>
    </w:p>
    <w:p w:rsidR="00F749D1" w:rsidRPr="00A60B38" w:rsidRDefault="00F749D1" w:rsidP="00762368">
      <w:pPr>
        <w:pStyle w:val="SemEspaamento"/>
        <w:spacing w:line="312" w:lineRule="auto"/>
        <w:ind w:left="1843"/>
        <w:jc w:val="both"/>
        <w:rPr>
          <w:rFonts w:ascii="Arial" w:hAnsi="Arial" w:cs="Arial"/>
        </w:rPr>
      </w:pPr>
      <w:r w:rsidRPr="00A60B38">
        <w:rPr>
          <w:rFonts w:ascii="Arial" w:hAnsi="Arial" w:cs="Arial"/>
        </w:rPr>
        <w:t>II – deixar de providenciar o cadastramento da empresa vencedora da licitação ou da contratação direta junto ao Sistema de Cadastro de Fornecedores dentro do prazo concedido, salvo por motivo justificado e aceito pela administração;</w:t>
      </w:r>
    </w:p>
    <w:p w:rsidR="00F749D1" w:rsidRPr="00A60B38" w:rsidRDefault="00F749D1" w:rsidP="00762368">
      <w:pPr>
        <w:pStyle w:val="SemEspaamento"/>
        <w:spacing w:line="312" w:lineRule="auto"/>
        <w:ind w:left="1843"/>
        <w:jc w:val="both"/>
        <w:rPr>
          <w:rFonts w:ascii="Arial" w:hAnsi="Arial" w:cs="Arial"/>
        </w:rPr>
      </w:pPr>
      <w:r w:rsidRPr="00A60B38">
        <w:rPr>
          <w:rFonts w:ascii="Arial" w:hAnsi="Arial" w:cs="Arial"/>
        </w:rPr>
        <w:t>III – deixar de cumprir as exigências de reserva de cargos previstas em lei, bem como em outras normas específicas, para pessoa com deficiência, para reabilitado da Previdência Social e para aprendiz;</w:t>
      </w:r>
    </w:p>
    <w:p w:rsidR="00F749D1" w:rsidRPr="00A60B38" w:rsidRDefault="00F749D1" w:rsidP="00762368">
      <w:pPr>
        <w:pStyle w:val="SemEspaamento"/>
        <w:spacing w:line="312" w:lineRule="auto"/>
        <w:ind w:left="1843"/>
        <w:jc w:val="both"/>
        <w:rPr>
          <w:rFonts w:ascii="Arial" w:hAnsi="Arial" w:cs="Arial"/>
        </w:rPr>
      </w:pPr>
      <w:r w:rsidRPr="00A60B38">
        <w:rPr>
          <w:rFonts w:ascii="Arial" w:hAnsi="Arial" w:cs="Arial"/>
        </w:rPr>
        <w:t>IV – deixar de cumprir o modelo de gestão do contrato;</w:t>
      </w:r>
    </w:p>
    <w:p w:rsidR="00F749D1" w:rsidRPr="00A60B38" w:rsidRDefault="00F749D1" w:rsidP="00762368">
      <w:pPr>
        <w:pStyle w:val="SemEspaamento"/>
        <w:spacing w:line="312" w:lineRule="auto"/>
        <w:ind w:left="1843"/>
        <w:jc w:val="both"/>
        <w:rPr>
          <w:rFonts w:ascii="Arial" w:hAnsi="Arial" w:cs="Arial"/>
        </w:rPr>
      </w:pPr>
      <w:r w:rsidRPr="00A60B38">
        <w:rPr>
          <w:rFonts w:ascii="Arial" w:hAnsi="Arial" w:cs="Arial"/>
        </w:rPr>
        <w:t>V – deixar de complementar o valor da garantia recolhida após solicitação do Contratante;</w:t>
      </w:r>
    </w:p>
    <w:p w:rsidR="00F749D1" w:rsidRPr="00A60B38" w:rsidRDefault="00F749D1" w:rsidP="00762368">
      <w:pPr>
        <w:pStyle w:val="SemEspaamento"/>
        <w:spacing w:line="312" w:lineRule="auto"/>
        <w:ind w:left="1843"/>
        <w:jc w:val="both"/>
        <w:rPr>
          <w:rFonts w:ascii="Arial" w:hAnsi="Arial" w:cs="Arial"/>
        </w:rPr>
      </w:pPr>
      <w:r w:rsidRPr="00A60B38">
        <w:rPr>
          <w:rFonts w:ascii="Arial" w:hAnsi="Arial" w:cs="Arial"/>
        </w:rPr>
        <w:t xml:space="preserve">VI – não devolver os valores pagos indevidamente pelo </w:t>
      </w:r>
      <w:r w:rsidRPr="00A60B38">
        <w:rPr>
          <w:rFonts w:ascii="Arial" w:hAnsi="Arial" w:cs="Arial"/>
          <w:iCs/>
          <w:color w:val="000000"/>
        </w:rPr>
        <w:t>Contratante</w:t>
      </w:r>
      <w:r w:rsidRPr="00A60B38">
        <w:rPr>
          <w:rFonts w:ascii="Arial" w:hAnsi="Arial" w:cs="Arial"/>
        </w:rPr>
        <w:t>;</w:t>
      </w:r>
    </w:p>
    <w:p w:rsidR="00F749D1" w:rsidRPr="00A60B38" w:rsidRDefault="00F749D1" w:rsidP="00762368">
      <w:pPr>
        <w:pStyle w:val="SemEspaamento"/>
        <w:spacing w:line="312" w:lineRule="auto"/>
        <w:ind w:left="1843"/>
        <w:jc w:val="both"/>
        <w:rPr>
          <w:rFonts w:ascii="Arial" w:hAnsi="Arial" w:cs="Arial"/>
        </w:rPr>
      </w:pPr>
      <w:r w:rsidRPr="00A60B38">
        <w:rPr>
          <w:rFonts w:ascii="Arial" w:hAnsi="Arial" w:cs="Arial"/>
        </w:rPr>
        <w:t>VII – não manter, durante a execução do contrato, todas as condições exigidas para a habilitação, em caso de licitação, ou para a qualificação, em caso de contratação direta, ou, ainda, quaisquer outras obrigações;</w:t>
      </w:r>
    </w:p>
    <w:p w:rsidR="00F749D1" w:rsidRPr="00A60B38" w:rsidRDefault="00F749D1" w:rsidP="00762368">
      <w:pPr>
        <w:pStyle w:val="SemEspaamento"/>
        <w:spacing w:line="312" w:lineRule="auto"/>
        <w:ind w:left="1843"/>
        <w:jc w:val="both"/>
        <w:rPr>
          <w:rFonts w:ascii="Arial" w:hAnsi="Arial" w:cs="Arial"/>
          <w:iCs/>
        </w:rPr>
      </w:pPr>
      <w:r w:rsidRPr="00A60B38">
        <w:rPr>
          <w:rFonts w:ascii="Arial" w:hAnsi="Arial" w:cs="Arial"/>
          <w:iCs/>
        </w:rPr>
        <w:t>VIII – deixar de regularizar, no prazo definido pela administração, os documentos exigidos pela legislação para fins de liquidação e pagamento da despesa;</w:t>
      </w:r>
    </w:p>
    <w:p w:rsidR="00F749D1" w:rsidRPr="00A60B38" w:rsidRDefault="00F749D1" w:rsidP="00762368">
      <w:pPr>
        <w:pStyle w:val="SemEspaamento"/>
        <w:spacing w:line="312" w:lineRule="auto"/>
        <w:ind w:left="1843"/>
        <w:jc w:val="both"/>
        <w:rPr>
          <w:rFonts w:ascii="Arial" w:hAnsi="Arial" w:cs="Arial"/>
          <w:iCs/>
        </w:rPr>
      </w:pPr>
      <w:r w:rsidRPr="00A60B38">
        <w:rPr>
          <w:rFonts w:ascii="Arial" w:hAnsi="Arial" w:cs="Arial"/>
          <w:iCs/>
        </w:rPr>
        <w:lastRenderedPageBreak/>
        <w:t>IX – manter funcionário sem qualificação para a execução do objeto;</w:t>
      </w:r>
    </w:p>
    <w:p w:rsidR="00F749D1" w:rsidRPr="00A60B38" w:rsidRDefault="00F749D1" w:rsidP="00762368">
      <w:pPr>
        <w:pStyle w:val="SemEspaamento"/>
        <w:spacing w:line="312" w:lineRule="auto"/>
        <w:ind w:left="1843"/>
        <w:jc w:val="both"/>
        <w:rPr>
          <w:rFonts w:ascii="Arial" w:hAnsi="Arial" w:cs="Arial"/>
          <w:iCs/>
        </w:rPr>
      </w:pPr>
      <w:r w:rsidRPr="00A60B38">
        <w:rPr>
          <w:rFonts w:ascii="Arial" w:hAnsi="Arial" w:cs="Arial"/>
          <w:iCs/>
        </w:rPr>
        <w:t xml:space="preserve">X – utilizar as dependências do </w:t>
      </w:r>
      <w:r w:rsidRPr="00A60B38">
        <w:rPr>
          <w:rFonts w:ascii="Arial" w:hAnsi="Arial" w:cs="Arial"/>
          <w:iCs/>
          <w:color w:val="000000"/>
        </w:rPr>
        <w:t>Contratante</w:t>
      </w:r>
      <w:r w:rsidRPr="00A60B38">
        <w:rPr>
          <w:rFonts w:ascii="Arial" w:hAnsi="Arial" w:cs="Arial"/>
          <w:iCs/>
        </w:rPr>
        <w:t xml:space="preserve"> para fins diversos do objeto do contrato;</w:t>
      </w:r>
    </w:p>
    <w:p w:rsidR="00F749D1" w:rsidRPr="00A60B38" w:rsidRDefault="00F749D1" w:rsidP="00762368">
      <w:pPr>
        <w:pStyle w:val="SemEspaamento"/>
        <w:spacing w:line="312" w:lineRule="auto"/>
        <w:ind w:left="1843"/>
        <w:jc w:val="both"/>
        <w:rPr>
          <w:rFonts w:ascii="Arial" w:hAnsi="Arial" w:cs="Arial"/>
          <w:iCs/>
        </w:rPr>
      </w:pPr>
      <w:r w:rsidRPr="00A60B38">
        <w:rPr>
          <w:rFonts w:ascii="Arial" w:hAnsi="Arial" w:cs="Arial"/>
          <w:iCs/>
        </w:rPr>
        <w:t>XI – deixar de substituir empregado cujo comportamento for incompatível com o interesse público, em especial quando solicitado pela administração;</w:t>
      </w:r>
    </w:p>
    <w:p w:rsidR="00F749D1" w:rsidRPr="00A60B38" w:rsidRDefault="00F749D1" w:rsidP="00762368">
      <w:pPr>
        <w:pStyle w:val="SemEspaamento"/>
        <w:spacing w:line="312" w:lineRule="auto"/>
        <w:ind w:left="1843"/>
        <w:jc w:val="both"/>
        <w:rPr>
          <w:rFonts w:ascii="Arial" w:hAnsi="Arial" w:cs="Arial"/>
          <w:iCs/>
        </w:rPr>
      </w:pPr>
      <w:r w:rsidRPr="00A60B38">
        <w:rPr>
          <w:rFonts w:ascii="Arial" w:hAnsi="Arial" w:cs="Arial"/>
          <w:iCs/>
        </w:rPr>
        <w:t>XII – deixar de efetuar o pagamento de salários, vale-transporte, vale-refeição, seguros, encargos fiscais e sociais, bem como deixar de arcar com quaisquer outras despesas relacionadas à execução do contrato nas datas avençadas;</w:t>
      </w:r>
    </w:p>
    <w:p w:rsidR="00F749D1" w:rsidRPr="00A60B38" w:rsidRDefault="00F749D1" w:rsidP="00762368">
      <w:pPr>
        <w:pStyle w:val="SemEspaamento"/>
        <w:spacing w:line="312" w:lineRule="auto"/>
        <w:ind w:left="1843"/>
        <w:jc w:val="both"/>
        <w:rPr>
          <w:rFonts w:ascii="Arial" w:hAnsi="Arial" w:cs="Arial"/>
          <w:iCs/>
        </w:rPr>
      </w:pPr>
      <w:r w:rsidRPr="00A60B38">
        <w:rPr>
          <w:rFonts w:ascii="Arial" w:hAnsi="Arial" w:cs="Arial"/>
          <w:iCs/>
        </w:rPr>
        <w:t>XIII – deixar de apresentar, quando solicitado, documentação fiscal, trabalhista e previdenciária regularizada;</w:t>
      </w:r>
    </w:p>
    <w:p w:rsidR="00F749D1" w:rsidRPr="00A60B38" w:rsidRDefault="00F749D1" w:rsidP="00762368">
      <w:pPr>
        <w:pStyle w:val="SemEspaamento"/>
        <w:spacing w:line="312" w:lineRule="auto"/>
        <w:ind w:left="1843"/>
        <w:jc w:val="both"/>
        <w:rPr>
          <w:rFonts w:ascii="Arial" w:hAnsi="Arial" w:cs="Arial"/>
          <w:iCs/>
        </w:rPr>
      </w:pPr>
      <w:r w:rsidRPr="00A60B38">
        <w:rPr>
          <w:rFonts w:ascii="Arial" w:hAnsi="Arial" w:cs="Arial"/>
          <w:iCs/>
        </w:rPr>
        <w:t>XIV – deixar de regularizar os documentos fiscais no prazo concedido na hipótese de a Contratada enquadrar-se como Microempresa, Empresa de Pequeno Porte ou equiparados, nos termos da Lei Complementar Federal nº 123, de 14 de dezembro de 2006;</w:t>
      </w:r>
    </w:p>
    <w:p w:rsidR="00F749D1" w:rsidRPr="00A60B38" w:rsidRDefault="00F749D1" w:rsidP="00F749D1">
      <w:pPr>
        <w:pStyle w:val="SemEspaamento"/>
        <w:spacing w:line="312" w:lineRule="auto"/>
        <w:ind w:left="2124"/>
        <w:jc w:val="both"/>
        <w:rPr>
          <w:rFonts w:ascii="Arial" w:hAnsi="Arial" w:cs="Arial"/>
          <w:iCs/>
        </w:rPr>
      </w:pPr>
      <w:r w:rsidRPr="00A60B38">
        <w:rPr>
          <w:rFonts w:ascii="Arial" w:hAnsi="Arial" w:cs="Arial"/>
          <w:iCs/>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rsidR="00F749D1" w:rsidRPr="00A60B38" w:rsidRDefault="00F749D1" w:rsidP="00F749D1">
      <w:pPr>
        <w:pStyle w:val="SemEspaamento"/>
        <w:spacing w:line="312" w:lineRule="auto"/>
        <w:ind w:left="2124"/>
        <w:jc w:val="both"/>
        <w:rPr>
          <w:rFonts w:ascii="Arial" w:hAnsi="Arial" w:cs="Arial"/>
          <w:iCs/>
        </w:rPr>
      </w:pPr>
      <w:r w:rsidRPr="00A60B38">
        <w:rPr>
          <w:rFonts w:ascii="Arial" w:hAnsi="Arial" w:cs="Arial"/>
          <w:iCs/>
        </w:rPr>
        <w:t>XVI – subcontratar o objeto ou a execução de serviços em percentual superior ao permitido no contrato, ou de forma que configure inexistência de condições reais de prestação do serviço.</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 xml:space="preserve">e) O atraso superior a 30 (trinta) dias autoriza a Administração a promover a rescisão do contrato por descumprimento ou cumprimento irregular de suas cláusulas, conforme dispõe o inciso I do art. 137 da Lei Federal 14.133 de 2021. </w:t>
      </w:r>
    </w:p>
    <w:p w:rsidR="00F749D1" w:rsidRPr="00A60B38" w:rsidRDefault="00F749D1" w:rsidP="00F749D1">
      <w:pPr>
        <w:pStyle w:val="Nvel2-Red"/>
        <w:numPr>
          <w:ilvl w:val="0"/>
          <w:numId w:val="0"/>
        </w:numPr>
        <w:spacing w:before="0" w:after="0" w:line="312" w:lineRule="auto"/>
        <w:rPr>
          <w:i w:val="0"/>
          <w:iCs w:val="0"/>
          <w:color w:val="000000"/>
          <w:sz w:val="22"/>
          <w:szCs w:val="22"/>
        </w:rPr>
      </w:pPr>
      <w:bookmarkStart w:id="5" w:name="_Hlk78351618"/>
      <w:r w:rsidRPr="00A60B38">
        <w:rPr>
          <w:i w:val="0"/>
          <w:iCs w:val="0"/>
          <w:color w:val="000000"/>
          <w:sz w:val="22"/>
          <w:szCs w:val="22"/>
        </w:rPr>
        <w:t>10.3. A aplicação das sanções previstas neste contrato não exclui, em hipótese alguma, a obrigação de reparação integral do dano causado ao Contratante.</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 xml:space="preserve">10.4. Todas as sanções previstas neste contrato poderão ser aplicadas junto com a multa. </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10.4.2. Previamente ao encaminhamento à cobrança judicial, a multa poderá ser recolhida administrativamente no prazo máximo de 30 (trinta) dias, a contar da data do recebimento da comunicação enviada pela autoridade competente.</w:t>
      </w:r>
    </w:p>
    <w:bookmarkEnd w:id="5"/>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 xml:space="preserve">10.6. Os atos previstos como infrações administrativas na Lei Federal 14.133 de 2021, ou em outras leis de licitações e contratos da Administração Pública que também sejam tipificados como atos </w:t>
      </w:r>
      <w:r w:rsidRPr="00A60B38">
        <w:rPr>
          <w:i w:val="0"/>
          <w:iCs w:val="0"/>
          <w:color w:val="000000"/>
          <w:sz w:val="22"/>
          <w:szCs w:val="22"/>
        </w:rPr>
        <w:lastRenderedPageBreak/>
        <w:t>lesivos na Lei Federal 12.846 de 2013, serão apurados e julgados conjuntamente, nos mesmos autos, observados o rito procedimental cabível.</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A60B38">
        <w:rPr>
          <w:i w:val="0"/>
          <w:iCs w:val="0"/>
          <w:color w:val="000000"/>
          <w:sz w:val="22"/>
          <w:szCs w:val="22"/>
        </w:rPr>
        <w:t>Ceis</w:t>
      </w:r>
      <w:proofErr w:type="spellEnd"/>
      <w:r w:rsidRPr="00A60B38">
        <w:rPr>
          <w:i w:val="0"/>
          <w:iCs w:val="0"/>
          <w:color w:val="000000"/>
          <w:sz w:val="22"/>
          <w:szCs w:val="22"/>
        </w:rPr>
        <w:t>) e no Cadastro Nacional de Empresas Punidas (</w:t>
      </w:r>
      <w:proofErr w:type="spellStart"/>
      <w:r w:rsidRPr="00A60B38">
        <w:rPr>
          <w:i w:val="0"/>
          <w:iCs w:val="0"/>
          <w:color w:val="000000"/>
          <w:sz w:val="22"/>
          <w:szCs w:val="22"/>
        </w:rPr>
        <w:t>Cnep</w:t>
      </w:r>
      <w:proofErr w:type="spellEnd"/>
      <w:r w:rsidRPr="00A60B38">
        <w:rPr>
          <w:i w:val="0"/>
          <w:iCs w:val="0"/>
          <w:color w:val="000000"/>
          <w:sz w:val="22"/>
          <w:szCs w:val="22"/>
        </w:rPr>
        <w:t>), no âmbito do Poder Executivo Federal e no Cadastro de Fornecedores do Município, quando houver.</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10.9. As sanções de impedimento de licitar e contratar e declaração de inidoneidade para licitar ou contratar são passíveis de reabilitação na forma prevista em lei.</w:t>
      </w:r>
    </w:p>
    <w:p w:rsidR="00F749D1" w:rsidRPr="00A60B38" w:rsidRDefault="00F749D1" w:rsidP="00F749D1">
      <w:pPr>
        <w:spacing w:line="312" w:lineRule="auto"/>
        <w:rPr>
          <w:iCs/>
        </w:rPr>
      </w:pPr>
    </w:p>
    <w:p w:rsidR="00F749D1" w:rsidRPr="00A60B38" w:rsidRDefault="00F749D1" w:rsidP="00F749D1">
      <w:pPr>
        <w:pStyle w:val="Nivel01Titulo"/>
        <w:numPr>
          <w:ilvl w:val="0"/>
          <w:numId w:val="0"/>
        </w:numPr>
        <w:spacing w:before="0" w:line="312" w:lineRule="auto"/>
        <w:outlineLvl w:val="9"/>
        <w:rPr>
          <w:rFonts w:cs="Arial"/>
          <w:color w:val="auto"/>
          <w:sz w:val="22"/>
          <w:szCs w:val="22"/>
        </w:rPr>
      </w:pPr>
      <w:r w:rsidRPr="00A60B38">
        <w:rPr>
          <w:rFonts w:cs="Arial"/>
          <w:color w:val="auto"/>
          <w:sz w:val="22"/>
          <w:szCs w:val="22"/>
        </w:rPr>
        <w:t xml:space="preserve">CLÁUSULA DÉCIMA PRIMEIRA – DA EXTINÇÃO CONTRATUAL </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11.1. O contrato pode ser extinto antes de cumpridas as obrigações nele estipuladas, ou antes do prazo nele fixado, por algum dos motivos previstos no artigo 137 da Lei Fed. 14.133/2021, bem como amigavelmente, assegurados o contraditório e a ampla defesa.</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11.1.1. Nesta hipótese, aplicam-se também os artigos 138 e 139 da mesma Lei.</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11.1.2. A alteração social ou modificação da finalidade ou da estrutura da empresa não ensejará rescisão se não restringir sua capacidade de concluir o contrato.</w:t>
      </w:r>
    </w:p>
    <w:p w:rsidR="00F749D1" w:rsidRPr="00A60B38" w:rsidRDefault="00F749D1" w:rsidP="00F749D1">
      <w:pPr>
        <w:pBdr>
          <w:top w:val="nil"/>
          <w:left w:val="nil"/>
          <w:bottom w:val="nil"/>
          <w:right w:val="nil"/>
          <w:between w:val="nil"/>
        </w:pBdr>
        <w:tabs>
          <w:tab w:val="left" w:pos="851"/>
          <w:tab w:val="left" w:pos="1560"/>
        </w:tabs>
        <w:spacing w:line="312" w:lineRule="auto"/>
        <w:ind w:left="1276"/>
        <w:jc w:val="both"/>
        <w:rPr>
          <w:color w:val="000000"/>
        </w:rPr>
      </w:pPr>
      <w:r w:rsidRPr="00A60B38">
        <w:rPr>
          <w:color w:val="000000"/>
        </w:rPr>
        <w:t>11.1.2.1. Se a operação implicar mudança da pessoa jurídica contratada, deverá ser formalizado termo aditivo para alteração subjetiva.</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11.2. O termo de rescisão, sempre que possível, será precedido:</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11.2.1. Balanço dos eventos contratuais já cumpridos ou parcialmente cumpridos;</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11.2.2. Relação dos pagamentos já efetuados e ainda devidos;</w:t>
      </w:r>
    </w:p>
    <w:p w:rsidR="00F749D1" w:rsidRPr="00A60B38" w:rsidRDefault="00F749D1" w:rsidP="00F749D1">
      <w:pPr>
        <w:pBdr>
          <w:top w:val="nil"/>
          <w:left w:val="nil"/>
          <w:bottom w:val="nil"/>
          <w:right w:val="nil"/>
          <w:between w:val="nil"/>
        </w:pBdr>
        <w:spacing w:line="312" w:lineRule="auto"/>
        <w:ind w:left="567"/>
        <w:jc w:val="both"/>
        <w:rPr>
          <w:color w:val="000000"/>
        </w:rPr>
      </w:pPr>
      <w:r w:rsidRPr="00A60B38">
        <w:rPr>
          <w:color w:val="000000"/>
        </w:rPr>
        <w:t>Indenizações e multas.</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11.3. A extinção do contrato não configura óbice para o reconhecimento do desequilíbrio econômico-financeiro, hipótese em que será concedida indenização por meio de termo.</w:t>
      </w:r>
    </w:p>
    <w:p w:rsidR="00F749D1" w:rsidRPr="00A60B38" w:rsidRDefault="00F749D1" w:rsidP="00F749D1">
      <w:pPr>
        <w:pStyle w:val="Nvel2-Red"/>
        <w:numPr>
          <w:ilvl w:val="0"/>
          <w:numId w:val="0"/>
        </w:numPr>
        <w:spacing w:before="0" w:after="0" w:line="312" w:lineRule="auto"/>
        <w:rPr>
          <w:i w:val="0"/>
          <w:iCs w:val="0"/>
          <w:color w:val="000000"/>
          <w:sz w:val="22"/>
          <w:szCs w:val="22"/>
        </w:rPr>
      </w:pPr>
      <w:r w:rsidRPr="00A60B38">
        <w:rPr>
          <w:i w:val="0"/>
          <w:iCs w:val="0"/>
          <w:color w:val="000000"/>
          <w:sz w:val="22"/>
          <w:szCs w:val="22"/>
        </w:rPr>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rsidR="00F749D1" w:rsidRPr="00A60B38" w:rsidRDefault="00F749D1" w:rsidP="00F749D1">
      <w:pPr>
        <w:spacing w:line="312" w:lineRule="auto"/>
        <w:rPr>
          <w:lang w:eastAsia="pt-BR"/>
        </w:rPr>
      </w:pPr>
    </w:p>
    <w:p w:rsidR="00F749D1" w:rsidRPr="00A60B38" w:rsidRDefault="00F749D1" w:rsidP="00F749D1">
      <w:pPr>
        <w:pStyle w:val="Nivel01Titulo"/>
        <w:numPr>
          <w:ilvl w:val="0"/>
          <w:numId w:val="0"/>
        </w:numPr>
        <w:spacing w:before="0" w:line="312" w:lineRule="auto"/>
        <w:outlineLvl w:val="9"/>
        <w:rPr>
          <w:rFonts w:cs="Arial"/>
          <w:color w:val="auto"/>
          <w:sz w:val="22"/>
          <w:szCs w:val="22"/>
        </w:rPr>
      </w:pPr>
      <w:r w:rsidRPr="00A60B38">
        <w:rPr>
          <w:rFonts w:cs="Arial"/>
          <w:color w:val="auto"/>
          <w:sz w:val="22"/>
          <w:szCs w:val="22"/>
        </w:rPr>
        <w:lastRenderedPageBreak/>
        <w:t xml:space="preserve">CLÁUSULA DÉCIMA SEGUNDA – DOTAÇÃO ORÇAMENTÁRIA </w:t>
      </w:r>
    </w:p>
    <w:p w:rsidR="00E26219" w:rsidRPr="00762368" w:rsidRDefault="00F749D1" w:rsidP="00762368">
      <w:pPr>
        <w:pStyle w:val="Nvel2-Red"/>
        <w:numPr>
          <w:ilvl w:val="0"/>
          <w:numId w:val="0"/>
        </w:numPr>
        <w:spacing w:before="0" w:after="0" w:line="312" w:lineRule="auto"/>
        <w:rPr>
          <w:b/>
          <w:color w:val="000000" w:themeColor="text1"/>
          <w:sz w:val="24"/>
          <w:szCs w:val="24"/>
        </w:rPr>
      </w:pPr>
      <w:r w:rsidRPr="00A60B38">
        <w:rPr>
          <w:i w:val="0"/>
          <w:iCs w:val="0"/>
          <w:color w:val="000000"/>
          <w:sz w:val="22"/>
          <w:szCs w:val="22"/>
        </w:rPr>
        <w:t>12.1. As despesas decorrentes da presente contratação correrão à conta de recursos específicos consignados no Orçamento deste exercício, na dotação abaixo discriminada:</w:t>
      </w:r>
      <w:r w:rsidR="00762368">
        <w:rPr>
          <w:i w:val="0"/>
          <w:iCs w:val="0"/>
          <w:color w:val="000000"/>
          <w:sz w:val="22"/>
          <w:szCs w:val="22"/>
        </w:rPr>
        <w:t xml:space="preserve"> </w:t>
      </w:r>
      <w:r w:rsidRPr="00762368">
        <w:rPr>
          <w:b/>
          <w:color w:val="000000" w:themeColor="text1"/>
          <w:sz w:val="24"/>
          <w:szCs w:val="24"/>
        </w:rPr>
        <w:t xml:space="preserve">Dotação: </w:t>
      </w:r>
    </w:p>
    <w:p w:rsidR="00E26219" w:rsidRPr="00B83800" w:rsidRDefault="00E26219" w:rsidP="00E26219">
      <w:pPr>
        <w:spacing w:line="360" w:lineRule="auto"/>
        <w:jc w:val="both"/>
        <w:rPr>
          <w:b/>
          <w:sz w:val="20"/>
          <w:szCs w:val="20"/>
        </w:rPr>
      </w:pPr>
      <w:r w:rsidRPr="00B83800">
        <w:rPr>
          <w:b/>
          <w:sz w:val="20"/>
          <w:szCs w:val="20"/>
        </w:rPr>
        <w:t>02.01.01 – 04.122.1001.2031 – 33.90.39.00 – 46 – 1500</w:t>
      </w:r>
    </w:p>
    <w:p w:rsidR="00E26219" w:rsidRPr="00B83800" w:rsidRDefault="00E26219" w:rsidP="00E26219">
      <w:pPr>
        <w:spacing w:line="360" w:lineRule="auto"/>
        <w:jc w:val="both"/>
        <w:rPr>
          <w:b/>
          <w:sz w:val="20"/>
          <w:szCs w:val="20"/>
        </w:rPr>
      </w:pPr>
      <w:r w:rsidRPr="00B83800">
        <w:rPr>
          <w:b/>
          <w:sz w:val="20"/>
          <w:szCs w:val="20"/>
        </w:rPr>
        <w:t>02.02.01 – 12.361.1002.1021 – 33.90.39.00 – 86 - 1500</w:t>
      </w:r>
    </w:p>
    <w:p w:rsidR="00E26219" w:rsidRPr="00B83800" w:rsidRDefault="00E26219" w:rsidP="00E26219">
      <w:pPr>
        <w:spacing w:line="360" w:lineRule="auto"/>
        <w:jc w:val="both"/>
        <w:rPr>
          <w:b/>
          <w:sz w:val="20"/>
          <w:szCs w:val="20"/>
        </w:rPr>
      </w:pPr>
      <w:r w:rsidRPr="00B83800">
        <w:rPr>
          <w:b/>
          <w:sz w:val="20"/>
          <w:szCs w:val="20"/>
        </w:rPr>
        <w:t>02.02.01 – 12.365.1002.1058 – 44.90.39.00 – 131  - 1500</w:t>
      </w:r>
    </w:p>
    <w:p w:rsidR="00E26219" w:rsidRPr="00B83800" w:rsidRDefault="00E26219" w:rsidP="00E26219">
      <w:pPr>
        <w:spacing w:line="360" w:lineRule="auto"/>
        <w:jc w:val="both"/>
        <w:rPr>
          <w:b/>
          <w:sz w:val="20"/>
          <w:szCs w:val="20"/>
        </w:rPr>
      </w:pPr>
      <w:r w:rsidRPr="00B83800">
        <w:rPr>
          <w:b/>
          <w:sz w:val="20"/>
          <w:szCs w:val="20"/>
        </w:rPr>
        <w:t>02.03.02 – 10.301.1004.1039 – 44.90.30.00 – 241 – 1500</w:t>
      </w:r>
    </w:p>
    <w:p w:rsidR="00E26219" w:rsidRPr="00B83800" w:rsidRDefault="00E26219" w:rsidP="00E26219">
      <w:pPr>
        <w:spacing w:line="360" w:lineRule="auto"/>
        <w:jc w:val="both"/>
        <w:rPr>
          <w:b/>
          <w:sz w:val="20"/>
          <w:szCs w:val="20"/>
        </w:rPr>
      </w:pPr>
      <w:r w:rsidRPr="00B83800">
        <w:rPr>
          <w:b/>
          <w:sz w:val="20"/>
          <w:szCs w:val="20"/>
        </w:rPr>
        <w:t>02.03.03 – 10.312.1004.2058 – 44.90.39.00 – 292 – 1500</w:t>
      </w:r>
    </w:p>
    <w:p w:rsidR="00E26219" w:rsidRPr="00B83800" w:rsidRDefault="00E26219" w:rsidP="00E26219">
      <w:pPr>
        <w:spacing w:line="360" w:lineRule="auto"/>
        <w:jc w:val="both"/>
        <w:rPr>
          <w:b/>
          <w:sz w:val="20"/>
          <w:szCs w:val="20"/>
        </w:rPr>
      </w:pPr>
      <w:r w:rsidRPr="00B83800">
        <w:rPr>
          <w:b/>
          <w:sz w:val="20"/>
          <w:szCs w:val="20"/>
        </w:rPr>
        <w:t>02.04.01 – 15.452.1007.2052 – 33.90.39.00 – 362 – 1500</w:t>
      </w:r>
    </w:p>
    <w:p w:rsidR="00E26219" w:rsidRPr="00B83800" w:rsidRDefault="00E26219" w:rsidP="00E26219">
      <w:pPr>
        <w:spacing w:line="360" w:lineRule="auto"/>
        <w:jc w:val="both"/>
        <w:rPr>
          <w:b/>
          <w:sz w:val="20"/>
          <w:szCs w:val="20"/>
        </w:rPr>
      </w:pPr>
      <w:r w:rsidRPr="00B83800">
        <w:rPr>
          <w:b/>
          <w:sz w:val="20"/>
          <w:szCs w:val="20"/>
        </w:rPr>
        <w:t>02.05.01 - 26.782.1006.1038 – 44.90.39.00 – 403 - 1500</w:t>
      </w:r>
    </w:p>
    <w:p w:rsidR="00E26219" w:rsidRPr="00B83800" w:rsidRDefault="00E26219" w:rsidP="00E26219">
      <w:pPr>
        <w:spacing w:line="360" w:lineRule="auto"/>
        <w:jc w:val="both"/>
        <w:rPr>
          <w:b/>
          <w:sz w:val="20"/>
          <w:szCs w:val="20"/>
        </w:rPr>
      </w:pPr>
      <w:r w:rsidRPr="00B83800">
        <w:rPr>
          <w:b/>
          <w:sz w:val="20"/>
          <w:szCs w:val="20"/>
        </w:rPr>
        <w:t>02.07.01 – 18.541.1007.2114 – 44.90.51.00 – 467 - 1500</w:t>
      </w:r>
    </w:p>
    <w:p w:rsidR="00E26219" w:rsidRPr="00B83800" w:rsidRDefault="00E26219" w:rsidP="00E26219">
      <w:pPr>
        <w:spacing w:line="360" w:lineRule="auto"/>
        <w:jc w:val="both"/>
        <w:rPr>
          <w:b/>
          <w:sz w:val="20"/>
          <w:szCs w:val="20"/>
        </w:rPr>
      </w:pPr>
      <w:r w:rsidRPr="00B83800">
        <w:rPr>
          <w:b/>
          <w:sz w:val="20"/>
          <w:szCs w:val="20"/>
        </w:rPr>
        <w:t>02.08.04 – 16.482.1005.1053 – 33.90.39.00 – 604 - 1500</w:t>
      </w:r>
    </w:p>
    <w:p w:rsidR="00E26219" w:rsidRPr="00B83800" w:rsidRDefault="00E26219" w:rsidP="00E26219">
      <w:pPr>
        <w:spacing w:line="360" w:lineRule="auto"/>
        <w:jc w:val="both"/>
        <w:rPr>
          <w:b/>
          <w:sz w:val="20"/>
          <w:szCs w:val="20"/>
        </w:rPr>
      </w:pPr>
      <w:r w:rsidRPr="00B83800">
        <w:rPr>
          <w:b/>
          <w:sz w:val="20"/>
          <w:szCs w:val="20"/>
        </w:rPr>
        <w:t>02.08.05 – 13.392.1003.2102 -  33.90.39.00 – 619 - 1500</w:t>
      </w:r>
    </w:p>
    <w:p w:rsidR="00E26219" w:rsidRPr="00B83800" w:rsidRDefault="00E26219" w:rsidP="00E26219">
      <w:pPr>
        <w:spacing w:line="360" w:lineRule="auto"/>
        <w:jc w:val="both"/>
        <w:rPr>
          <w:b/>
          <w:sz w:val="20"/>
          <w:szCs w:val="20"/>
        </w:rPr>
      </w:pPr>
      <w:r w:rsidRPr="00B83800">
        <w:rPr>
          <w:b/>
          <w:sz w:val="20"/>
          <w:szCs w:val="20"/>
        </w:rPr>
        <w:t xml:space="preserve">02.08.07 – 27.812.1003.1029 – 44.90.39.00 – 671 - 1500 </w:t>
      </w:r>
    </w:p>
    <w:p w:rsidR="00F749D1" w:rsidRPr="00A60B38" w:rsidRDefault="00F749D1" w:rsidP="00F749D1">
      <w:pPr>
        <w:spacing w:line="312" w:lineRule="auto"/>
        <w:jc w:val="both"/>
      </w:pPr>
      <w:r w:rsidRPr="00A60B38">
        <w:t>E pelas dotações equivalentes nos exercícios seguintes.</w:t>
      </w:r>
    </w:p>
    <w:p w:rsidR="00F749D1" w:rsidRPr="00A60B38" w:rsidRDefault="00F749D1" w:rsidP="00F749D1">
      <w:pPr>
        <w:spacing w:line="312" w:lineRule="auto"/>
        <w:jc w:val="both"/>
      </w:pPr>
    </w:p>
    <w:p w:rsidR="00F749D1" w:rsidRPr="00A60B38" w:rsidRDefault="00F749D1" w:rsidP="00F749D1">
      <w:pPr>
        <w:pStyle w:val="Nivel01Titulo"/>
        <w:numPr>
          <w:ilvl w:val="0"/>
          <w:numId w:val="0"/>
        </w:numPr>
        <w:tabs>
          <w:tab w:val="clear" w:pos="567"/>
        </w:tabs>
        <w:spacing w:before="0" w:line="312" w:lineRule="auto"/>
        <w:outlineLvl w:val="9"/>
        <w:rPr>
          <w:rFonts w:cs="Arial"/>
          <w:color w:val="auto"/>
          <w:sz w:val="22"/>
          <w:szCs w:val="22"/>
        </w:rPr>
      </w:pPr>
      <w:r w:rsidRPr="00A60B38">
        <w:rPr>
          <w:rFonts w:cs="Arial"/>
          <w:color w:val="auto"/>
          <w:sz w:val="22"/>
          <w:szCs w:val="22"/>
        </w:rPr>
        <w:t xml:space="preserve">CLÁUSULA DÉCIMA TERCEIRA – CASOS OMISSOS </w:t>
      </w:r>
    </w:p>
    <w:p w:rsidR="00F749D1" w:rsidRPr="00A60B38" w:rsidRDefault="00F749D1" w:rsidP="00F749D1">
      <w:pPr>
        <w:spacing w:line="312" w:lineRule="auto"/>
        <w:jc w:val="both"/>
      </w:pPr>
      <w:r w:rsidRPr="00A60B38">
        <w:t>13.1. Os casos omissos serão decididos pelo CONTRATANTE, segundo as disposições contidas na Lei Federal 14.133, de 2021 e demais disposições pertinentes da legislação aplicável, mediante consulta à Assessoria Jurídica e regular notificação entre as partes.</w:t>
      </w:r>
    </w:p>
    <w:p w:rsidR="00F749D1" w:rsidRPr="00A60B38" w:rsidRDefault="00F749D1" w:rsidP="00F749D1">
      <w:pPr>
        <w:spacing w:line="312" w:lineRule="auto"/>
        <w:ind w:left="567"/>
      </w:pPr>
    </w:p>
    <w:p w:rsidR="00F749D1" w:rsidRPr="00A60B38" w:rsidRDefault="00F749D1" w:rsidP="00F749D1">
      <w:pPr>
        <w:pStyle w:val="Nivel01Titulo"/>
        <w:numPr>
          <w:ilvl w:val="0"/>
          <w:numId w:val="0"/>
        </w:numPr>
        <w:tabs>
          <w:tab w:val="clear" w:pos="567"/>
        </w:tabs>
        <w:spacing w:before="0" w:line="312" w:lineRule="auto"/>
        <w:outlineLvl w:val="9"/>
        <w:rPr>
          <w:rFonts w:cs="Arial"/>
          <w:color w:val="auto"/>
          <w:sz w:val="22"/>
          <w:szCs w:val="22"/>
        </w:rPr>
      </w:pPr>
      <w:r w:rsidRPr="00A60B38">
        <w:rPr>
          <w:rFonts w:cs="Arial"/>
          <w:color w:val="auto"/>
          <w:sz w:val="22"/>
          <w:szCs w:val="22"/>
        </w:rPr>
        <w:t>CLÁUSULA DÉCIMA QUARTA – AS ALTERAÇÕES</w:t>
      </w:r>
    </w:p>
    <w:p w:rsidR="00F749D1" w:rsidRPr="00A60B38" w:rsidRDefault="00F749D1" w:rsidP="00F749D1">
      <w:pPr>
        <w:spacing w:line="312" w:lineRule="auto"/>
        <w:jc w:val="both"/>
      </w:pPr>
      <w:r w:rsidRPr="00A60B38">
        <w:t>14.1 Eventuais alterações contratuais reger-se-ão pela disciplina dos arts. 124 e seguintes da Lei Federal14.133 de 2021 – regente das Licitações Públicas e dos seus Contratos.</w:t>
      </w:r>
    </w:p>
    <w:p w:rsidR="00F749D1" w:rsidRPr="00A60B38" w:rsidRDefault="00F749D1" w:rsidP="00F749D1">
      <w:pPr>
        <w:spacing w:line="312" w:lineRule="auto"/>
        <w:jc w:val="both"/>
      </w:pPr>
      <w:r w:rsidRPr="00A60B38">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rsidR="00F749D1" w:rsidRPr="00A60B38" w:rsidRDefault="00F749D1" w:rsidP="00F749D1">
      <w:pPr>
        <w:pStyle w:val="Nvel2-Red"/>
        <w:spacing w:after="0" w:line="312" w:lineRule="auto"/>
        <w:rPr>
          <w:i w:val="0"/>
          <w:iCs w:val="0"/>
          <w:color w:val="000000"/>
          <w:sz w:val="22"/>
          <w:szCs w:val="22"/>
        </w:rPr>
      </w:pPr>
      <w:r w:rsidRPr="00A60B38">
        <w:rPr>
          <w:i w:val="0"/>
          <w:iCs w:val="0"/>
          <w:color w:val="000000"/>
          <w:sz w:val="22"/>
          <w:szCs w:val="22"/>
        </w:rPr>
        <w:t>Fica vedada qualquer alteração qualitativa ou quantitativa dos contratos, que implique alteração substancial ou alteração conceitual dos projetos iniciais.</w:t>
      </w:r>
    </w:p>
    <w:p w:rsidR="00F749D1" w:rsidRPr="00A60B38" w:rsidRDefault="00F749D1" w:rsidP="00F749D1">
      <w:pPr>
        <w:pStyle w:val="Nvel2-Red"/>
        <w:spacing w:after="0" w:line="312" w:lineRule="auto"/>
        <w:rPr>
          <w:i w:val="0"/>
          <w:iCs w:val="0"/>
          <w:color w:val="000000"/>
          <w:sz w:val="22"/>
          <w:szCs w:val="22"/>
        </w:rPr>
      </w:pPr>
      <w:r w:rsidRPr="00A60B38">
        <w:rPr>
          <w:i w:val="0"/>
          <w:iCs w:val="0"/>
          <w:color w:val="000000"/>
          <w:sz w:val="22"/>
          <w:szCs w:val="22"/>
        </w:rPr>
        <w:t>Incluem-se na vedação repactuação/revisão de preços inicialmente fixados.</w:t>
      </w:r>
    </w:p>
    <w:p w:rsidR="00F749D1" w:rsidRPr="00A60B38" w:rsidRDefault="00F749D1" w:rsidP="00F749D1">
      <w:pPr>
        <w:pStyle w:val="Nvel2-Red"/>
        <w:spacing w:after="0" w:line="312" w:lineRule="auto"/>
        <w:rPr>
          <w:i w:val="0"/>
          <w:iCs w:val="0"/>
          <w:color w:val="000000"/>
          <w:sz w:val="22"/>
          <w:szCs w:val="22"/>
        </w:rPr>
      </w:pPr>
      <w:r w:rsidRPr="00A60B38">
        <w:rPr>
          <w:i w:val="0"/>
          <w:iCs w:val="0"/>
          <w:color w:val="000000"/>
          <w:sz w:val="22"/>
          <w:szCs w:val="22"/>
        </w:rPr>
        <w:t>Não constitui alteração contratual vedada o competente reajuste de preços.</w:t>
      </w:r>
    </w:p>
    <w:p w:rsidR="00F749D1" w:rsidRPr="00A60B38" w:rsidRDefault="00F749D1" w:rsidP="00F749D1">
      <w:pPr>
        <w:pStyle w:val="Nvel2-Red"/>
        <w:spacing w:after="0" w:line="312" w:lineRule="auto"/>
        <w:rPr>
          <w:i w:val="0"/>
          <w:iCs w:val="0"/>
          <w:color w:val="000000"/>
          <w:sz w:val="22"/>
          <w:szCs w:val="22"/>
        </w:rPr>
      </w:pPr>
      <w:r w:rsidRPr="00A60B38">
        <w:rPr>
          <w:i w:val="0"/>
          <w:iCs w:val="0"/>
          <w:color w:val="000000"/>
          <w:sz w:val="22"/>
          <w:szCs w:val="22"/>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rsidR="00F749D1" w:rsidRPr="00A60B38" w:rsidRDefault="00F749D1" w:rsidP="00F749D1">
      <w:pPr>
        <w:spacing w:line="312" w:lineRule="auto"/>
        <w:jc w:val="both"/>
      </w:pPr>
      <w:r w:rsidRPr="00A60B38">
        <w:t>14.3 As supressões resultantes de acordo celebrado entre as partes contratantes poderão exceder o limite de 25% (vinte e cinco por cento) do valor inicial atualizado do contrato.</w:t>
      </w:r>
    </w:p>
    <w:p w:rsidR="00F749D1" w:rsidRPr="00A60B38" w:rsidRDefault="00F749D1" w:rsidP="00F749D1">
      <w:pPr>
        <w:spacing w:line="312" w:lineRule="auto"/>
        <w:jc w:val="both"/>
      </w:pPr>
      <w:r w:rsidRPr="00A60B38">
        <w:t xml:space="preserve">14.4 Atos que não caracterizam alteração do contrato podem ser realizados por simples apostila, </w:t>
      </w:r>
      <w:r w:rsidRPr="00A60B38">
        <w:lastRenderedPageBreak/>
        <w:t>dispensada a celebração de termo aditivo, na forma do art. 136 da Lei 14.133.</w:t>
      </w:r>
    </w:p>
    <w:p w:rsidR="00F749D1" w:rsidRPr="00A60B38" w:rsidRDefault="00F749D1" w:rsidP="00F749D1">
      <w:pPr>
        <w:spacing w:line="312" w:lineRule="auto"/>
        <w:jc w:val="both"/>
      </w:pPr>
      <w:r w:rsidRPr="00A60B38">
        <w:t>14.5. Caberá Contratante providenciar as publicações resultantes deste contrato.</w:t>
      </w:r>
    </w:p>
    <w:p w:rsidR="00F749D1" w:rsidRPr="00A60B38" w:rsidRDefault="00F749D1" w:rsidP="00F749D1">
      <w:pPr>
        <w:spacing w:line="312" w:lineRule="auto"/>
        <w:jc w:val="both"/>
      </w:pPr>
    </w:p>
    <w:p w:rsidR="00F749D1" w:rsidRPr="00A60B38" w:rsidRDefault="00F749D1" w:rsidP="00F749D1">
      <w:pPr>
        <w:pStyle w:val="Nivel01Titulo"/>
        <w:numPr>
          <w:ilvl w:val="0"/>
          <w:numId w:val="0"/>
        </w:numPr>
        <w:tabs>
          <w:tab w:val="clear" w:pos="567"/>
        </w:tabs>
        <w:spacing w:before="0" w:line="312" w:lineRule="auto"/>
        <w:outlineLvl w:val="9"/>
        <w:rPr>
          <w:rFonts w:cs="Arial"/>
          <w:color w:val="auto"/>
          <w:sz w:val="22"/>
          <w:szCs w:val="22"/>
        </w:rPr>
      </w:pPr>
      <w:r w:rsidRPr="00A60B38">
        <w:rPr>
          <w:rFonts w:cs="Arial"/>
          <w:color w:val="auto"/>
          <w:sz w:val="22"/>
          <w:szCs w:val="22"/>
        </w:rPr>
        <w:t xml:space="preserve">CLÁUSULA DÉCIMA QUINTA – DO FORO </w:t>
      </w:r>
    </w:p>
    <w:p w:rsidR="00F749D1" w:rsidRPr="00A60B38" w:rsidRDefault="00F749D1" w:rsidP="00F749D1">
      <w:pPr>
        <w:spacing w:line="312" w:lineRule="auto"/>
        <w:jc w:val="both"/>
      </w:pPr>
      <w:r w:rsidRPr="00A60B38">
        <w:t>16.1 O foro da justiça estadual na comarca de São Gotardo/MG é competente para dirimir os litígios que decorrerem da execução deste Termo de Contrato que não possam ser compostos pela conciliação, conforme art. 92, §1º da Lei Federal 14.133 de 2021.</w:t>
      </w:r>
    </w:p>
    <w:p w:rsidR="00F749D1" w:rsidRPr="00A60B38" w:rsidRDefault="00F749D1" w:rsidP="00F749D1">
      <w:pPr>
        <w:spacing w:line="312" w:lineRule="auto"/>
        <w:jc w:val="both"/>
      </w:pPr>
      <w:r w:rsidRPr="00A60B38">
        <w:t>As partes, por estarem acordadas, celebram o presente instrumento de Contrato, que ora firmam em 2 (duas) vias de igual teor, na presença das testemunhas abaixo.</w:t>
      </w:r>
    </w:p>
    <w:p w:rsidR="00F749D1" w:rsidRPr="00A60B38" w:rsidRDefault="00F749D1" w:rsidP="00F749D1">
      <w:pPr>
        <w:spacing w:line="312" w:lineRule="auto"/>
        <w:jc w:val="both"/>
      </w:pPr>
    </w:p>
    <w:p w:rsidR="00F749D1" w:rsidRPr="00A60B38" w:rsidRDefault="00F749D1" w:rsidP="00F749D1">
      <w:pPr>
        <w:spacing w:line="312" w:lineRule="auto"/>
        <w:jc w:val="center"/>
      </w:pPr>
      <w:r w:rsidRPr="00A60B38">
        <w:t>............................. (MG), em .... de ........................ de 202</w:t>
      </w:r>
      <w:r w:rsidR="008B2FFD">
        <w:t>5</w:t>
      </w:r>
    </w:p>
    <w:p w:rsidR="00F749D1" w:rsidRPr="00A60B38" w:rsidRDefault="00F749D1" w:rsidP="00F749D1">
      <w:pPr>
        <w:spacing w:line="312" w:lineRule="auto"/>
        <w:jc w:val="center"/>
      </w:pPr>
    </w:p>
    <w:p w:rsidR="00F749D1" w:rsidRPr="00A60B38" w:rsidRDefault="00F749D1" w:rsidP="00F749D1">
      <w:pPr>
        <w:spacing w:line="312" w:lineRule="auto"/>
        <w:jc w:val="center"/>
      </w:pPr>
    </w:p>
    <w:p w:rsidR="00F749D1" w:rsidRPr="00A60B38" w:rsidRDefault="00F749D1" w:rsidP="00F749D1">
      <w:pPr>
        <w:spacing w:line="312" w:lineRule="auto"/>
        <w:jc w:val="center"/>
        <w:rPr>
          <w:b/>
          <w:bCs/>
        </w:rPr>
      </w:pPr>
      <w:r w:rsidRPr="00A60B38">
        <w:rPr>
          <w:b/>
          <w:bCs/>
        </w:rPr>
        <w:t>...........................................................................................</w:t>
      </w:r>
    </w:p>
    <w:p w:rsidR="00F749D1" w:rsidRPr="00A60B38" w:rsidRDefault="00F749D1" w:rsidP="00F749D1">
      <w:pPr>
        <w:spacing w:line="312" w:lineRule="auto"/>
        <w:jc w:val="center"/>
      </w:pPr>
      <w:r w:rsidRPr="00A60B38">
        <w:t>Contratante / Ordenador de Despesas</w:t>
      </w:r>
    </w:p>
    <w:p w:rsidR="00F749D1" w:rsidRPr="00A60B38" w:rsidRDefault="00F749D1" w:rsidP="00F749D1">
      <w:pPr>
        <w:spacing w:line="312" w:lineRule="auto"/>
        <w:jc w:val="center"/>
      </w:pPr>
    </w:p>
    <w:p w:rsidR="00F749D1" w:rsidRPr="00A60B38" w:rsidRDefault="00F749D1" w:rsidP="00F749D1">
      <w:pPr>
        <w:spacing w:line="312" w:lineRule="auto"/>
        <w:jc w:val="center"/>
        <w:rPr>
          <w:b/>
          <w:bCs/>
        </w:rPr>
      </w:pPr>
      <w:r w:rsidRPr="00A60B38">
        <w:rPr>
          <w:b/>
          <w:bCs/>
        </w:rPr>
        <w:t>....................................................................................</w:t>
      </w:r>
    </w:p>
    <w:p w:rsidR="00F749D1" w:rsidRPr="00A60B38" w:rsidRDefault="00F749D1" w:rsidP="00F749D1">
      <w:pPr>
        <w:spacing w:line="312" w:lineRule="auto"/>
        <w:jc w:val="center"/>
        <w:rPr>
          <w:b/>
        </w:rPr>
      </w:pPr>
      <w:r w:rsidRPr="00A60B38">
        <w:t>Contratada / Representante Legal</w:t>
      </w:r>
    </w:p>
    <w:p w:rsidR="00F749D1" w:rsidRPr="00A60B38" w:rsidRDefault="00F749D1" w:rsidP="00F749D1">
      <w:pPr>
        <w:spacing w:line="312" w:lineRule="auto"/>
        <w:jc w:val="center"/>
        <w:rPr>
          <w:b/>
        </w:rPr>
      </w:pPr>
    </w:p>
    <w:p w:rsidR="00F749D1" w:rsidRPr="00A60B38" w:rsidRDefault="00F749D1" w:rsidP="00F749D1">
      <w:pPr>
        <w:spacing w:line="312" w:lineRule="auto"/>
        <w:jc w:val="both"/>
      </w:pPr>
      <w:r w:rsidRPr="00A60B38">
        <w:rPr>
          <w:b/>
        </w:rPr>
        <w:t>TESTEMUNHAS:</w:t>
      </w:r>
      <w:r w:rsidRPr="00A60B38">
        <w:t xml:space="preserve"> </w:t>
      </w:r>
      <w:r w:rsidRPr="00A60B38">
        <w:tab/>
        <w:t>1 - _____________________________________</w:t>
      </w:r>
    </w:p>
    <w:p w:rsidR="00F749D1" w:rsidRPr="00A60B38" w:rsidRDefault="00F749D1" w:rsidP="00F749D1">
      <w:pPr>
        <w:pStyle w:val="Recuodecorpodetexto2"/>
        <w:spacing w:line="312" w:lineRule="auto"/>
      </w:pPr>
      <w:r w:rsidRPr="00A60B38">
        <w:t xml:space="preserve">                            CPF ................................................</w:t>
      </w:r>
    </w:p>
    <w:p w:rsidR="00F749D1" w:rsidRPr="00A60B38" w:rsidRDefault="00F749D1" w:rsidP="00F749D1">
      <w:pPr>
        <w:pStyle w:val="Recuodecorpodetexto2"/>
        <w:spacing w:line="312" w:lineRule="auto"/>
      </w:pPr>
    </w:p>
    <w:p w:rsidR="00F749D1" w:rsidRPr="00A60B38" w:rsidRDefault="00F749D1" w:rsidP="00F749D1">
      <w:pPr>
        <w:pStyle w:val="Recuodecorpodetexto2"/>
        <w:spacing w:line="312" w:lineRule="auto"/>
      </w:pPr>
      <w:r w:rsidRPr="00A60B38">
        <w:t xml:space="preserve">                            2 - ____________________________________</w:t>
      </w:r>
    </w:p>
    <w:p w:rsidR="00882DF6" w:rsidRDefault="00F749D1" w:rsidP="00762368">
      <w:pPr>
        <w:spacing w:line="312" w:lineRule="auto"/>
      </w:pPr>
      <w:r w:rsidRPr="00A60B38">
        <w:rPr>
          <w:b/>
        </w:rPr>
        <w:t xml:space="preserve">                                </w:t>
      </w:r>
      <w:r w:rsidRPr="00A60B38">
        <w:t>CPF ...............................................</w:t>
      </w:r>
    </w:p>
    <w:sectPr w:rsidR="00882DF6" w:rsidSect="00762368">
      <w:headerReference w:type="default" r:id="rId8"/>
      <w:footerReference w:type="default" r:id="rId9"/>
      <w:pgSz w:w="11910" w:h="16840"/>
      <w:pgMar w:top="1814" w:right="851" w:bottom="851" w:left="1247" w:header="335" w:footer="73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3112" w:rsidRDefault="00263112">
      <w:r>
        <w:separator/>
      </w:r>
    </w:p>
  </w:endnote>
  <w:endnote w:type="continuationSeparator" w:id="0">
    <w:p w:rsidR="00263112" w:rsidRDefault="00263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825" w:rsidRDefault="00F749D1">
    <w:pPr>
      <w:pStyle w:val="Corpodetexto"/>
      <w:spacing w:line="14" w:lineRule="auto"/>
      <w:rPr>
        <w:sz w:val="20"/>
      </w:rPr>
    </w:pPr>
    <w:r>
      <w:rPr>
        <w:noProof/>
        <w:lang w:val="pt-BR" w:eastAsia="pt-BR" w:bidi="ar-SA"/>
      </w:rPr>
      <mc:AlternateContent>
        <mc:Choice Requires="wps">
          <w:drawing>
            <wp:anchor distT="0" distB="0" distL="114300" distR="114300" simplePos="0" relativeHeight="251660288" behindDoc="1" locked="0" layoutInCell="1" allowOverlap="1">
              <wp:simplePos x="0" y="0"/>
              <wp:positionH relativeFrom="page">
                <wp:posOffset>7266940</wp:posOffset>
              </wp:positionH>
              <wp:positionV relativeFrom="page">
                <wp:posOffset>10277475</wp:posOffset>
              </wp:positionV>
              <wp:extent cx="167005" cy="152400"/>
              <wp:effectExtent l="0" t="0" r="0" b="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6825" w:rsidRDefault="00F749D1">
                          <w:pPr>
                            <w:spacing w:before="12"/>
                            <w:ind w:left="40"/>
                            <w:rPr>
                              <w:rFonts w:ascii="Times New Roman"/>
                              <w:b/>
                              <w:i/>
                              <w:sz w:val="18"/>
                            </w:rPr>
                          </w:pPr>
                          <w:r>
                            <w:fldChar w:fldCharType="begin"/>
                          </w:r>
                          <w:r>
                            <w:rPr>
                              <w:rFonts w:ascii="Times New Roman"/>
                              <w:b/>
                              <w:i/>
                              <w:sz w:val="18"/>
                            </w:rPr>
                            <w:instrText xml:space="preserve"> PAGE </w:instrText>
                          </w:r>
                          <w:r>
                            <w:fldChar w:fldCharType="separate"/>
                          </w:r>
                          <w:r w:rsidR="006416BC">
                            <w:rPr>
                              <w:rFonts w:ascii="Times New Roman"/>
                              <w:b/>
                              <w:i/>
                              <w:noProof/>
                              <w:sz w:val="18"/>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1" o:spid="_x0000_s1026" type="#_x0000_t202" style="position:absolute;margin-left:572.2pt;margin-top:809.25pt;width:13.15pt;height:12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" filled="f" stroked="f">
              <v:textbox inset="0,0,0,0">
                <w:txbxContent>
                  <w:p w:rsidR="00B46825" w:rsidRDefault="00F749D1">
                    <w:pPr>
                      <w:spacing w:before="12"/>
                      <w:ind w:left="40"/>
                      <w:rPr>
                        <w:rFonts w:ascii="Times New Roman"/>
                        <w:b/>
                        <w:i/>
                        <w:sz w:val="18"/>
                      </w:rPr>
                    </w:pPr>
                    <w:r>
                      <w:fldChar w:fldCharType="begin"/>
                    </w:r>
                    <w:r>
                      <w:rPr>
                        <w:rFonts w:ascii="Times New Roman"/>
                        <w:b/>
                        <w:i/>
                        <w:sz w:val="18"/>
                      </w:rPr>
                      <w:instrText xml:space="preserve"> PAGE </w:instrText>
                    </w:r>
                    <w:r>
                      <w:fldChar w:fldCharType="separate"/>
                    </w:r>
                    <w:r w:rsidR="006416BC">
                      <w:rPr>
                        <w:rFonts w:ascii="Times New Roman"/>
                        <w:b/>
                        <w:i/>
                        <w:noProof/>
                        <w:sz w:val="18"/>
                      </w:rP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3112" w:rsidRDefault="00263112">
      <w:r>
        <w:separator/>
      </w:r>
    </w:p>
  </w:footnote>
  <w:footnote w:type="continuationSeparator" w:id="0">
    <w:p w:rsidR="00263112" w:rsidRDefault="002631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825" w:rsidRDefault="00E26219" w:rsidP="00E26219">
    <w:pPr>
      <w:pStyle w:val="Cabealho"/>
      <w:spacing w:line="360" w:lineRule="auto"/>
      <w:jc w:val="center"/>
    </w:pPr>
    <w:r>
      <w:rPr>
        <w:noProof/>
        <w:sz w:val="36"/>
        <w:szCs w:val="36"/>
        <w:lang w:val="pt-BR" w:eastAsia="pt-BR" w:bidi="ar-SA"/>
      </w:rPr>
      <w:drawing>
        <wp:anchor distT="0" distB="0" distL="114300" distR="114300" simplePos="0" relativeHeight="251662336" behindDoc="0" locked="0" layoutInCell="1" allowOverlap="1" wp14:anchorId="07842B33" wp14:editId="7479EFCF">
          <wp:simplePos x="0" y="0"/>
          <wp:positionH relativeFrom="page">
            <wp:align>right</wp:align>
          </wp:positionH>
          <wp:positionV relativeFrom="paragraph">
            <wp:posOffset>-210185</wp:posOffset>
          </wp:positionV>
          <wp:extent cx="7562850" cy="1552575"/>
          <wp:effectExtent l="0" t="0" r="0" b="9525"/>
          <wp:wrapSquare wrapText="bothSides"/>
          <wp:docPr id="2" name="Imagem 2"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sidR="00F749D1">
      <w:rPr>
        <w:sz w:val="36"/>
        <w:szCs w:val="3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49FC0935"/>
    <w:multiLevelType w:val="hybridMultilevel"/>
    <w:tmpl w:val="D8DE535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3">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9D1"/>
    <w:rsid w:val="00263112"/>
    <w:rsid w:val="006416BC"/>
    <w:rsid w:val="00762368"/>
    <w:rsid w:val="00882DF6"/>
    <w:rsid w:val="008B2FFD"/>
    <w:rsid w:val="009D72AC"/>
    <w:rsid w:val="00B37BED"/>
    <w:rsid w:val="00E26219"/>
    <w:rsid w:val="00F749D1"/>
    <w:rsid w:val="00FD10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2281906-9D66-4DB9-9D33-250C08A6B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9D1"/>
    <w:pPr>
      <w:widowControl w:val="0"/>
      <w:autoSpaceDE w:val="0"/>
      <w:autoSpaceDN w:val="0"/>
      <w:spacing w:after="0" w:line="240" w:lineRule="auto"/>
    </w:pPr>
    <w:rPr>
      <w:rFonts w:ascii="Arial" w:eastAsia="Arial" w:hAnsi="Arial" w:cs="Arial"/>
      <w:lang w:val="pt-PT" w:eastAsia="pt-PT" w:bidi="pt-PT"/>
    </w:rPr>
  </w:style>
  <w:style w:type="paragraph" w:styleId="Ttulo1">
    <w:name w:val="heading 1"/>
    <w:basedOn w:val="Normal"/>
    <w:next w:val="Normal"/>
    <w:link w:val="Ttulo1Char"/>
    <w:uiPriority w:val="9"/>
    <w:qFormat/>
    <w:rsid w:val="00F749D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F749D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F749D1"/>
  </w:style>
  <w:style w:type="character" w:customStyle="1" w:styleId="CorpodetextoChar">
    <w:name w:val="Corpo de texto Char"/>
    <w:basedOn w:val="Fontepargpadro"/>
    <w:link w:val="Corpodetexto"/>
    <w:uiPriority w:val="1"/>
    <w:rsid w:val="00F749D1"/>
    <w:rPr>
      <w:rFonts w:ascii="Arial" w:eastAsia="Arial" w:hAnsi="Arial" w:cs="Arial"/>
      <w:lang w:val="pt-PT" w:eastAsia="pt-PT" w:bidi="pt-PT"/>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F749D1"/>
    <w:pPr>
      <w:ind w:left="233" w:hanging="10"/>
      <w:jc w:val="both"/>
    </w:pPr>
  </w:style>
  <w:style w:type="paragraph" w:customStyle="1" w:styleId="TableParagraph">
    <w:name w:val="Table Paragraph"/>
    <w:basedOn w:val="Normal"/>
    <w:uiPriority w:val="1"/>
    <w:qFormat/>
    <w:rsid w:val="00F749D1"/>
    <w:pPr>
      <w:spacing w:line="250" w:lineRule="exact"/>
      <w:jc w:val="center"/>
    </w:pPr>
  </w:style>
  <w:style w:type="paragraph" w:styleId="Cabealho">
    <w:name w:val="header"/>
    <w:basedOn w:val="Normal"/>
    <w:link w:val="CabealhoChar"/>
    <w:unhideWhenUsed/>
    <w:rsid w:val="00F749D1"/>
    <w:pPr>
      <w:tabs>
        <w:tab w:val="center" w:pos="4252"/>
        <w:tab w:val="right" w:pos="8504"/>
      </w:tabs>
    </w:pPr>
  </w:style>
  <w:style w:type="character" w:customStyle="1" w:styleId="CabealhoChar">
    <w:name w:val="Cabeçalho Char"/>
    <w:basedOn w:val="Fontepargpadro"/>
    <w:link w:val="Cabealho"/>
    <w:rsid w:val="00F749D1"/>
    <w:rPr>
      <w:rFonts w:ascii="Arial" w:eastAsia="Arial" w:hAnsi="Arial" w:cs="Arial"/>
      <w:lang w:val="pt-PT" w:eastAsia="pt-PT" w:bidi="pt-PT"/>
    </w:rPr>
  </w:style>
  <w:style w:type="character" w:styleId="Hyperlink">
    <w:name w:val="Hyperlink"/>
    <w:basedOn w:val="Fontepargpadro"/>
    <w:uiPriority w:val="99"/>
    <w:unhideWhenUsed/>
    <w:rsid w:val="00F749D1"/>
    <w:rPr>
      <w:color w:val="0563C1" w:themeColor="hyperlink"/>
      <w:u w:val="single"/>
    </w:rPr>
  </w:style>
  <w:style w:type="table" w:styleId="Tabelacomgrade">
    <w:name w:val="Table Grid"/>
    <w:basedOn w:val="Tabelanormal"/>
    <w:uiPriority w:val="39"/>
    <w:rsid w:val="00F749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3">
    <w:name w:val="Body Text 3"/>
    <w:basedOn w:val="Normal"/>
    <w:link w:val="Corpodetexto3Char"/>
    <w:uiPriority w:val="99"/>
    <w:unhideWhenUsed/>
    <w:rsid w:val="00F749D1"/>
    <w:pPr>
      <w:spacing w:after="120"/>
    </w:pPr>
    <w:rPr>
      <w:sz w:val="16"/>
      <w:szCs w:val="16"/>
    </w:rPr>
  </w:style>
  <w:style w:type="character" w:customStyle="1" w:styleId="Corpodetexto3Char">
    <w:name w:val="Corpo de texto 3 Char"/>
    <w:basedOn w:val="Fontepargpadro"/>
    <w:link w:val="Corpodetexto3"/>
    <w:uiPriority w:val="99"/>
    <w:rsid w:val="00F749D1"/>
    <w:rPr>
      <w:rFonts w:ascii="Arial" w:eastAsia="Arial" w:hAnsi="Arial" w:cs="Arial"/>
      <w:sz w:val="16"/>
      <w:szCs w:val="16"/>
      <w:lang w:val="pt-PT" w:eastAsia="pt-PT" w:bidi="pt-PT"/>
    </w:rPr>
  </w:style>
  <w:style w:type="paragraph" w:styleId="Commarcadores5">
    <w:name w:val="List Bullet 5"/>
    <w:basedOn w:val="Normal"/>
    <w:rsid w:val="00F749D1"/>
    <w:pPr>
      <w:widowControl/>
      <w:numPr>
        <w:numId w:val="1"/>
      </w:numPr>
      <w:autoSpaceDE/>
      <w:autoSpaceDN/>
      <w:contextualSpacing/>
    </w:pPr>
    <w:rPr>
      <w:rFonts w:ascii="Ecofont_Spranq_eco_Sans" w:eastAsia="Times New Roman" w:hAnsi="Ecofont_Spranq_eco_Sans" w:cs="Tahoma"/>
      <w:sz w:val="24"/>
      <w:szCs w:val="24"/>
      <w:lang w:val="pt-BR" w:eastAsia="pt-BR" w:bidi="ar-SA"/>
    </w:rPr>
  </w:style>
  <w:style w:type="paragraph" w:customStyle="1" w:styleId="Nivel2">
    <w:name w:val="Nivel 2"/>
    <w:basedOn w:val="Normal"/>
    <w:link w:val="Nivel2Char"/>
    <w:qFormat/>
    <w:rsid w:val="00F749D1"/>
    <w:pPr>
      <w:widowControl/>
      <w:numPr>
        <w:ilvl w:val="1"/>
        <w:numId w:val="1"/>
      </w:numPr>
      <w:autoSpaceDE/>
      <w:autoSpaceDN/>
      <w:spacing w:before="120" w:after="120" w:line="276" w:lineRule="auto"/>
      <w:jc w:val="both"/>
    </w:pPr>
    <w:rPr>
      <w:rFonts w:eastAsia="Times New Roman"/>
      <w:color w:val="000000"/>
      <w:sz w:val="20"/>
      <w:szCs w:val="20"/>
      <w:lang w:val="pt-BR" w:eastAsia="pt-BR" w:bidi="ar-SA"/>
    </w:rPr>
  </w:style>
  <w:style w:type="paragraph" w:customStyle="1" w:styleId="Nivel3">
    <w:name w:val="Nivel 3"/>
    <w:basedOn w:val="Normal"/>
    <w:qFormat/>
    <w:rsid w:val="00F749D1"/>
    <w:pPr>
      <w:widowControl/>
      <w:numPr>
        <w:ilvl w:val="2"/>
        <w:numId w:val="1"/>
      </w:numPr>
      <w:autoSpaceDE/>
      <w:autoSpaceDN/>
      <w:spacing w:before="120" w:after="120" w:line="276" w:lineRule="auto"/>
      <w:ind w:left="425" w:firstLine="0"/>
      <w:jc w:val="both"/>
    </w:pPr>
    <w:rPr>
      <w:rFonts w:eastAsia="Times New Roman"/>
      <w:color w:val="000000"/>
      <w:sz w:val="20"/>
      <w:szCs w:val="20"/>
      <w:lang w:val="pt-BR" w:eastAsia="pt-BR" w:bidi="ar-SA"/>
    </w:rPr>
  </w:style>
  <w:style w:type="paragraph" w:customStyle="1" w:styleId="Nivel4">
    <w:name w:val="Nivel 4"/>
    <w:basedOn w:val="Nivel3"/>
    <w:qFormat/>
    <w:rsid w:val="00F749D1"/>
    <w:pPr>
      <w:numPr>
        <w:ilvl w:val="3"/>
      </w:numPr>
      <w:tabs>
        <w:tab w:val="clear" w:pos="2880"/>
      </w:tabs>
      <w:ind w:left="851" w:firstLine="0"/>
    </w:pPr>
    <w:rPr>
      <w:color w:val="auto"/>
    </w:rPr>
  </w:style>
  <w:style w:type="paragraph" w:customStyle="1" w:styleId="Nivel5">
    <w:name w:val="Nivel 5"/>
    <w:basedOn w:val="Nivel4"/>
    <w:qFormat/>
    <w:rsid w:val="00F749D1"/>
    <w:pPr>
      <w:numPr>
        <w:ilvl w:val="4"/>
      </w:numPr>
      <w:tabs>
        <w:tab w:val="clear" w:pos="3600"/>
        <w:tab w:val="num" w:pos="0"/>
        <w:tab w:val="num" w:pos="360"/>
      </w:tabs>
      <w:ind w:left="1276" w:firstLine="0"/>
    </w:pPr>
  </w:style>
  <w:style w:type="paragraph" w:styleId="Recuodecorpodetexto2">
    <w:name w:val="Body Text Indent 2"/>
    <w:basedOn w:val="Normal"/>
    <w:link w:val="Recuodecorpodetexto2Char"/>
    <w:uiPriority w:val="99"/>
    <w:semiHidden/>
    <w:unhideWhenUsed/>
    <w:rsid w:val="00F749D1"/>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F749D1"/>
    <w:rPr>
      <w:rFonts w:ascii="Arial" w:eastAsia="Arial" w:hAnsi="Arial" w:cs="Arial"/>
      <w:lang w:val="pt-PT" w:eastAsia="pt-PT" w:bidi="pt-PT"/>
    </w:rPr>
  </w:style>
  <w:style w:type="paragraph" w:customStyle="1" w:styleId="Nivel01Titulo">
    <w:name w:val="Nivel_01_Titulo"/>
    <w:basedOn w:val="Ttulo1"/>
    <w:next w:val="Normal"/>
    <w:link w:val="Nivel01TituloChar"/>
    <w:qFormat/>
    <w:rsid w:val="00F749D1"/>
    <w:pPr>
      <w:widowControl/>
      <w:numPr>
        <w:numId w:val="3"/>
      </w:numPr>
      <w:tabs>
        <w:tab w:val="left" w:pos="567"/>
      </w:tabs>
      <w:autoSpaceDE/>
      <w:autoSpaceDN/>
      <w:jc w:val="both"/>
    </w:pPr>
    <w:rPr>
      <w:rFonts w:ascii="Arial" w:eastAsia="Times New Roman" w:hAnsi="Arial" w:cs="Times New Roman"/>
      <w:b/>
      <w:bCs/>
      <w:color w:val="2F5496"/>
      <w:sz w:val="20"/>
      <w:szCs w:val="20"/>
      <w:lang w:val="pt-BR" w:eastAsia="pt-BR" w:bidi="ar-SA"/>
    </w:rPr>
  </w:style>
  <w:style w:type="character" w:customStyle="1" w:styleId="Nivel01TituloChar">
    <w:name w:val="Nivel_01_Titulo Char"/>
    <w:link w:val="Nivel01Titulo"/>
    <w:rsid w:val="00F749D1"/>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F749D1"/>
    <w:pPr>
      <w:widowControl/>
      <w:autoSpaceDE/>
      <w:autoSpaceDN/>
      <w:ind w:left="720"/>
    </w:pPr>
    <w:rPr>
      <w:rFonts w:ascii="Ecofont_Spranq_eco_Sans" w:eastAsia="Times New Roman" w:hAnsi="Ecofont_Spranq_eco_Sans" w:cs="Ecofont_Spranq_eco_Sans"/>
      <w:sz w:val="24"/>
      <w:szCs w:val="24"/>
      <w:lang w:val="pt-BR" w:eastAsia="pt-BR" w:bidi="ar-SA"/>
    </w:rPr>
  </w:style>
  <w:style w:type="character" w:customStyle="1" w:styleId="Nivel2Char">
    <w:name w:val="Nivel 2 Char"/>
    <w:link w:val="Nivel2"/>
    <w:locked/>
    <w:rsid w:val="00F749D1"/>
    <w:rPr>
      <w:rFonts w:ascii="Arial" w:eastAsia="Times New Roman" w:hAnsi="Arial" w:cs="Arial"/>
      <w:color w:val="000000"/>
      <w:sz w:val="20"/>
      <w:szCs w:val="20"/>
      <w:lang w:eastAsia="pt-BR"/>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F749D1"/>
    <w:rPr>
      <w:rFonts w:ascii="Arial" w:eastAsia="Arial" w:hAnsi="Arial" w:cs="Arial"/>
      <w:lang w:val="pt-PT" w:eastAsia="pt-PT" w:bidi="pt-PT"/>
    </w:rPr>
  </w:style>
  <w:style w:type="paragraph" w:styleId="SemEspaamento">
    <w:name w:val="No Spacing"/>
    <w:uiPriority w:val="1"/>
    <w:qFormat/>
    <w:rsid w:val="00F749D1"/>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F749D1"/>
    <w:pPr>
      <w:numPr>
        <w:numId w:val="2"/>
      </w:numPr>
    </w:pPr>
    <w:rPr>
      <w:i/>
      <w:iCs/>
      <w:color w:val="FF0000"/>
    </w:rPr>
  </w:style>
  <w:style w:type="paragraph" w:customStyle="1" w:styleId="Nvel3-R">
    <w:name w:val="Nível 3-R"/>
    <w:basedOn w:val="Nivel3"/>
    <w:link w:val="Nvel3-RChar"/>
    <w:qFormat/>
    <w:rsid w:val="00F749D1"/>
    <w:pPr>
      <w:numPr>
        <w:numId w:val="2"/>
      </w:numPr>
      <w:ind w:left="284" w:firstLine="0"/>
    </w:pPr>
    <w:rPr>
      <w:i/>
      <w:iCs/>
      <w:color w:val="FF0000"/>
    </w:rPr>
  </w:style>
  <w:style w:type="character" w:customStyle="1" w:styleId="Nvel2-RedChar">
    <w:name w:val="Nível 2 -Red Char"/>
    <w:link w:val="Nvel2-Red"/>
    <w:rsid w:val="00F749D1"/>
    <w:rPr>
      <w:rFonts w:ascii="Arial" w:eastAsia="Times New Roman" w:hAnsi="Arial" w:cs="Arial"/>
      <w:i/>
      <w:iCs/>
      <w:color w:val="FF0000"/>
      <w:sz w:val="20"/>
      <w:szCs w:val="20"/>
      <w:lang w:eastAsia="pt-BR"/>
    </w:rPr>
  </w:style>
  <w:style w:type="character" w:customStyle="1" w:styleId="Nvel3-RChar">
    <w:name w:val="Nível 3-R Char"/>
    <w:link w:val="Nvel3-R"/>
    <w:rsid w:val="00F749D1"/>
    <w:rPr>
      <w:rFonts w:ascii="Arial" w:eastAsia="Times New Roman" w:hAnsi="Arial" w:cs="Arial"/>
      <w:i/>
      <w:iCs/>
      <w:color w:val="FF0000"/>
      <w:sz w:val="20"/>
      <w:szCs w:val="20"/>
      <w:lang w:eastAsia="pt-BR"/>
    </w:rPr>
  </w:style>
  <w:style w:type="paragraph" w:customStyle="1" w:styleId="Nvel4-R">
    <w:name w:val="Nível 4-R"/>
    <w:basedOn w:val="Nivel4"/>
    <w:qFormat/>
    <w:rsid w:val="00F749D1"/>
    <w:pPr>
      <w:numPr>
        <w:numId w:val="2"/>
      </w:numPr>
      <w:ind w:left="851" w:firstLine="0"/>
    </w:pPr>
    <w:rPr>
      <w:i/>
      <w:iCs/>
      <w:color w:val="FF0000"/>
    </w:rPr>
  </w:style>
  <w:style w:type="paragraph" w:customStyle="1" w:styleId="PADRO">
    <w:name w:val="PADRÃO"/>
    <w:qFormat/>
    <w:rsid w:val="00F749D1"/>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F749D1"/>
    <w:rPr>
      <w:rFonts w:asciiTheme="majorHAnsi" w:eastAsiaTheme="majorEastAsia" w:hAnsiTheme="majorHAnsi" w:cstheme="majorBidi"/>
      <w:color w:val="2E74B5" w:themeColor="accent1" w:themeShade="BF"/>
      <w:sz w:val="32"/>
      <w:szCs w:val="32"/>
      <w:lang w:val="pt-PT" w:eastAsia="pt-PT" w:bidi="pt-PT"/>
    </w:rPr>
  </w:style>
  <w:style w:type="paragraph" w:styleId="Rodap">
    <w:name w:val="footer"/>
    <w:basedOn w:val="Normal"/>
    <w:link w:val="RodapChar"/>
    <w:uiPriority w:val="99"/>
    <w:unhideWhenUsed/>
    <w:rsid w:val="00E26219"/>
    <w:pPr>
      <w:tabs>
        <w:tab w:val="center" w:pos="4252"/>
        <w:tab w:val="right" w:pos="8504"/>
      </w:tabs>
    </w:pPr>
  </w:style>
  <w:style w:type="character" w:customStyle="1" w:styleId="RodapChar">
    <w:name w:val="Rodapé Char"/>
    <w:basedOn w:val="Fontepargpadro"/>
    <w:link w:val="Rodap"/>
    <w:uiPriority w:val="99"/>
    <w:rsid w:val="00E26219"/>
    <w:rPr>
      <w:rFonts w:ascii="Arial" w:eastAsia="Arial" w:hAnsi="Arial" w:cs="Arial"/>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11</Pages>
  <Words>4377</Words>
  <Characters>23641</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VILMAR</dc:creator>
  <cp:keywords/>
  <dc:description/>
  <cp:lastModifiedBy>VILMAR</cp:lastModifiedBy>
  <cp:revision>5</cp:revision>
  <dcterms:created xsi:type="dcterms:W3CDTF">2025-03-13T11:09:00Z</dcterms:created>
  <dcterms:modified xsi:type="dcterms:W3CDTF">2025-10-02T18:36:00Z</dcterms:modified>
</cp:coreProperties>
</file>